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Una familia capitalizada decide transitar del alquiler a la propiedad para ganar estabilidad y seguridad, seleccionando un proyecto que satisface las necesidades logísticas (universidad, accesibilidad) y de estilo de vida (áreas comunes) de todos sus miembros.</w:t>
      </w:r>
    </w:p>
    <w:p>
      <w:pPr>
        <w:pStyle w:val="Heading1"/>
      </w:pPr>
      <w:r>
        <w:t>Historia Causal</w:t>
      </w:r>
    </w:p>
    <w:p>
      <w:pPr>
        <w:pStyle w:val="Heading2"/>
      </w:pPr>
      <w:r>
        <w:t>Contexto Previo</w:t>
      </w:r>
    </w:p>
    <w:p>
      <w:r>
        <w:t>La familia, compuesta por padres, la entrevistada y sus hermanos menores, vivía en una casa alquilada en Ate. Ya contaban con capital ahorrado y la capacidad financiera para realizar una compra.</w:t>
      </w:r>
    </w:p>
    <w:p>
      <w:pPr>
        <w:pStyle w:val="Heading2"/>
      </w:pPr>
      <w:r>
        <w:t>Tension Acumulada</w:t>
      </w:r>
    </w:p>
    <w:p>
      <w:r>
        <w:t>Existía un deseo latente de dejar de alquilar para tener 'algo propio', buscando principalmente un entorno más seguro y la estabilidad que ofrece una propiedad. A esto se sumaban las necesidades logísticas de la familia: cercanía a universidades para los hijos mayores y un espacio adecuado para los menores.</w:t>
      </w:r>
    </w:p>
    <w:p>
      <w:pPr>
        <w:pStyle w:val="Heading2"/>
      </w:pPr>
      <w:r>
        <w:t>Bloqueadores</w:t>
      </w:r>
    </w:p>
    <w:p>
      <w:r>
        <w:t>Antes de la feria, la búsqueda era pasiva o inexistente. No habían encontrado un proyecto que integrara todas sus necesidades y condiciones financieras, por lo que la decisión de compra no se había activado.</w:t>
      </w:r>
    </w:p>
    <w:p>
      <w:pPr>
        <w:pStyle w:val="Heading2"/>
      </w:pPr>
      <w:r>
        <w:t>Eventos Habilitadores</w:t>
      </w:r>
    </w:p>
    <w:p>
      <w:r>
        <w:t>La acumulación de capital, junto con una tasa de interés preferencial que la entrevistada podía obtener a través de su trabajo, crearon las condiciones financieras óptimas para la compra. Las buenas referencias de la constructora también jugaron un papel clave.</w:t>
      </w:r>
    </w:p>
    <w:p>
      <w:pPr>
        <w:pStyle w:val="Heading2"/>
      </w:pPr>
      <w:r>
        <w:t>Switching Trigger</w:t>
      </w:r>
    </w:p>
    <w:p>
      <w:r>
        <w:t>La asistencia a una feria inmobiliaria (Expourbania/Nexo) fue el catalizador que transformó la intención pasiva en una búsqueda activa y concreta, exponiéndolos a opciones reales y comparables en un solo lugar.</w:t>
      </w:r>
    </w:p>
    <w:p>
      <w:pPr>
        <w:pStyle w:val="Heading2"/>
      </w:pPr>
      <w:r>
        <w:t>Momento De Decision</w:t>
      </w:r>
    </w:p>
    <w:p>
      <w:r>
        <w:t>El proceso fue muy rápido. Tras comparar opciones en la feria, visitaron el showroom de WOW, que encajó inmediatamente con sus criterios. La combinación de seguridad, áreas comunes, distribución, precio de preventa y facilidades de pago llevó a una decisión de compra casi inmediata.</w:t>
      </w:r>
    </w:p>
    <w:p>
      <w:pPr>
        <w:pStyle w:val="Heading1"/>
      </w:pPr>
      <w:r>
        <w:t>Contexto Activador</w:t>
      </w:r>
    </w:p>
    <w:p>
      <w:pPr>
        <w:pStyle w:val="Heading2"/>
      </w:pPr>
      <w:r>
        <w:t>Marco General</w:t>
      </w:r>
    </w:p>
    <w:p>
      <w:r>
        <w:t>El sistema de vida es una familia multigeneracional que toma decisiones como una unidad cohesionada. La compra se activa por la confluencia de tener el capital disponible y la necesidad de resolver simultáneamente la estabilidad habitacional de los padres y las necesidades logísticas y de desarrollo de los hijos en diferentes etapas (universitarios y niños).</w:t>
      </w:r>
    </w:p>
    <w:p>
      <w:pPr>
        <w:pStyle w:val="Heading1"/>
      </w:pPr>
      <w:r>
        <w:t>Logica De Demanda</w:t>
      </w:r>
    </w:p>
    <w:p>
      <w:pPr>
        <w:pStyle w:val="Heading2"/>
      </w:pPr>
      <w:r>
        <w:t>Desired Outcome</w:t>
      </w:r>
    </w:p>
    <w:p>
      <w:r>
        <w:t>Asegurar un patrimonio familiar que brinde estabilidad, seguridad y un entorno funcional y agradable para el desarrollo y bienestar de todos los miembros de la familia a largo plazo.</w:t>
      </w:r>
    </w:p>
    <w:p>
      <w:pPr>
        <w:pStyle w:val="Heading2"/>
      </w:pPr>
      <w:r>
        <w:t>Job Statement</w:t>
      </w:r>
    </w:p>
    <w:p>
      <w:r>
        <w:t>Cuando decidimos invertir nuestros ahorros, queremos comprar un departamento en un condominio familiar y seguro, para poder establecer una base habitacional propia y estable que se adapte a las necesidades de todos.</w:t>
      </w:r>
    </w:p>
    <w:p>
      <w:pPr>
        <w:pStyle w:val="Heading2"/>
      </w:pPr>
      <w:r>
        <w:t>Job Dominante Narrativo</w:t>
      </w:r>
    </w:p>
    <w:p>
      <w:r>
        <w:t>La familia está tratando de salir de la transitoriedad del alquiler para establecer una base de operaciones permanente y segura. La compra es el vehículo para consolidar a la familia en un espacio propio que les brinde tranquilidad y resuelva sus complejidades logísticas.</w:t>
      </w:r>
    </w:p>
    <w:p>
      <w:pPr>
        <w:pStyle w:val="Heading2"/>
      </w:pPr>
      <w:r>
        <w:t>Job Dominante Canonico</w:t>
      </w:r>
    </w:p>
    <w:p>
      <w:r>
        <w:t>J01: Establecer estabilidad habitacional</w:t>
      </w:r>
    </w:p>
    <w:p>
      <w:pPr>
        <w:pStyle w:val="Heading2"/>
      </w:pPr>
      <w:r>
        <w:t>Job Secundario Canonico</w:t>
      </w:r>
    </w:p>
    <w:p>
      <w:r>
        <w:t>J04: Acompañar el crecimiento familiar</w:t>
      </w:r>
    </w:p>
    <w:p>
      <w:pPr>
        <w:pStyle w:val="Heading1"/>
      </w:pPr>
      <w:r>
        <w:t>Logica De Eleccion</w:t>
      </w:r>
    </w:p>
    <w:p>
      <w:pPr>
        <w:pStyle w:val="Heading2"/>
      </w:pPr>
      <w:r>
        <w:t>Hiring Criteria</w:t>
      </w:r>
    </w:p>
    <w:p>
      <w:r>
        <w:t>Los criterios clave fueron: seguridad del condominio, cercanía a universidades, áreas comunes atractivas y poco concurridas (gimnasio, piscina, parrillas), una distribución funcional, la disponibilidad de un primer piso para el padre, y un paquete financiero ventajoso (precio de preventa, desembolso postergado, tasa de interés especial).</w:t>
      </w:r>
    </w:p>
    <w:p>
      <w:pPr>
        <w:pStyle w:val="Heading2"/>
      </w:pPr>
      <w:r>
        <w:t>Firing Criteria</w:t>
      </w:r>
    </w:p>
    <w:p>
      <w:r>
        <w:t>Descartaron automáticamente proyectos con malas referencias sobre su calidad constructiva o de servicios (caso del proyecto 'Look'). También descartaron opciones que, aunque buenas, eran significativamente más caras y se salían de su presupuesto óptimo (caso 'Magna').</w:t>
      </w:r>
    </w:p>
    <w:p>
      <w:pPr>
        <w:pStyle w:val="Heading2"/>
      </w:pPr>
      <w:r>
        <w:t>Trade Offs Reales</w:t>
      </w:r>
    </w:p>
    <w:p>
      <w:r>
        <w:t>Aceptaron un departamento con un metraje ligeramente menor al que idealmente buscaban. También aceptaron un tiempo de espera prolongado (un año) para la entrega del inmueble.</w:t>
      </w:r>
    </w:p>
    <w:p>
      <w:pPr>
        <w:pStyle w:val="Heading2"/>
      </w:pPr>
      <w:r>
        <w:t>Factores De Confianza</w:t>
      </w:r>
    </w:p>
    <w:p>
      <w:r>
        <w:t>La confianza se construyó sobre las buenas referencias de la constructora, incluyendo la experiencia positiva de amigos que ya vivían en proyectos de la misma. La visita al showroom y la percepción de calidad también fueron determinantes.</w:t>
      </w:r>
    </w:p>
    <w:p>
      <w:pPr>
        <w:pStyle w:val="Heading2"/>
      </w:pPr>
      <w:r>
        <w:t>Reduccion De Riesgo</w:t>
      </w:r>
    </w:p>
    <w:p>
      <w:r>
        <w:t>El riesgo se minimizó al elegir una constructora con reputación y experiencia comprobada. Además, las condiciones financieras favorables (precio de preventa y tasa especial) redujeron la percepción de riesgo económico en la inversión.</w:t>
      </w:r>
    </w:p>
    <w:p>
      <w:pPr>
        <w:pStyle w:val="Heading1"/>
      </w:pPr>
      <w:r>
        <w:t>Evidencia De Fit</w:t>
      </w:r>
    </w:p>
    <w:p>
      <w:pPr>
        <w:pStyle w:val="Heading2"/>
      </w:pPr>
      <w:r>
        <w:t>Atributos Que Activaron Fit</w:t>
      </w:r>
    </w:p>
    <w:p>
      <w:r>
        <w:t>La combinación de seguridad, ubicación estratégica (cerca de universidades), un paquete de áreas comunes completo y la disponibilidad de un primer piso. El atractivo precio de preventa y las facilidades de pago cerraron el trato.</w:t>
      </w:r>
    </w:p>
    <w:p>
      <w:pPr>
        <w:pStyle w:val="Heading2"/>
      </w:pPr>
      <w:r>
        <w:t>Atributos Secundarios</w:t>
      </w:r>
    </w:p>
    <w:p>
      <w:r>
        <w:t>El tamaño exacto del departamento no fue crítico; estuvieron dispuestos a ceder en el metraje a cambio de obtener los otros beneficios que consideraban más importantes.</w:t>
      </w:r>
    </w:p>
    <w:p>
      <w:pPr>
        <w:pStyle w:val="Heading2"/>
      </w:pPr>
      <w:r>
        <w:t>Alternativas Descartadas</w:t>
      </w:r>
    </w:p>
    <w:p>
      <w:r>
        <w:t>Descartaron el proyecto 'Look' por malas referencias en internet sobre su construcción y servicios. Descartaron el proyecto 'Magna' por ser más caro, a pesar de que también les parecía una buena opción.</w:t>
      </w:r>
    </w:p>
    <w:p>
      <w:pPr>
        <w:pStyle w:val="Heading1"/>
      </w:pPr>
      <w:r>
        <w:t>Estado Post Compra</w:t>
      </w:r>
    </w:p>
    <w:p>
      <w:pPr>
        <w:pStyle w:val="Heading2"/>
      </w:pPr>
      <w:r>
        <w:t>Nivel De Satisfaccion</w:t>
      </w:r>
    </w:p>
    <w:p>
      <w:r>
        <w:t>Alto en cuanto a la decisión de compra, pero moderado por la ansiedad de la espera. Los hermanos menores están particularmente emocionados.</w:t>
      </w:r>
    </w:p>
    <w:p>
      <w:pPr>
        <w:pStyle w:val="Heading2"/>
      </w:pPr>
      <w:r>
        <w:t>Reservas</w:t>
      </w:r>
    </w:p>
    <w:p>
      <w:r>
        <w:t>La principal reserva es el largo tiempo de espera para la entrega (un año), lo que genera impaciencia en la familia.</w:t>
      </w:r>
    </w:p>
    <w:p>
      <w:pPr>
        <w:pStyle w:val="Heading2"/>
      </w:pPr>
      <w:r>
        <w:t>Fricciones Pendientes</w:t>
      </w:r>
    </w:p>
    <w:p>
      <w:r>
        <w:t>Están en la fase de espera pre-entrega. La comunicación de la inmobiliaria sobre el avance y un retraso comunicado parece ser proactiva, lo que ayuda a gestionar la incertidumbre, pero la espera en sí misma es una fricción.</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