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con vivienda propia compra para mejorar el entorno de sus hijos, buscando seguridad y soporte logístico para sus etapas de vida (colegio/universidad), habilitado por una oferta con financiamiento directo que protege su patrimonio empresarial.</w:t>
      </w:r>
    </w:p>
    <w:p>
      <w:pPr>
        <w:pStyle w:val="Heading1"/>
      </w:pPr>
      <w:r>
        <w:t>Historia Causal</w:t>
      </w:r>
    </w:p>
    <w:p>
      <w:pPr>
        <w:pStyle w:val="Heading2"/>
      </w:pPr>
      <w:r>
        <w:t>Contexto Previo</w:t>
      </w:r>
    </w:p>
    <w:p>
      <w:r>
        <w:t>La familia vive en un departamento propio en La Calera, una zona que, si bien es funcional, perciben con un entorno sociocultural mixto y con crecientes problemas de seguridad que les preocupan para la crianza de sus hijos.</w:t>
      </w:r>
    </w:p>
    <w:p>
      <w:pPr>
        <w:pStyle w:val="Heading2"/>
      </w:pPr>
      <w:r>
        <w:t>Tension Acumulada</w:t>
      </w:r>
    </w:p>
    <w:p>
      <w:r>
        <w:t>Existía un deseo latente de mudarse a un lugar con un mejor entorno sociocultural y, sobre todo, más seguro. La necesidad de un espacio controlado donde sus hijos pudieran desarrollarse sin los peligros de la calle era una preocupación constante.</w:t>
      </w:r>
    </w:p>
    <w:p>
      <w:pPr>
        <w:pStyle w:val="Heading2"/>
      </w:pPr>
      <w:r>
        <w:t>Bloqueadores</w:t>
      </w:r>
    </w:p>
    <w:p>
      <w:r>
        <w:t>La búsqueda previa había sido desalentadora. Los proyectos que veían eran muy caros para lo que ofrecían (departamentos pequeños, sin áreas comunes de valor) o no tenían la distribución funcional que buscaban. No había una urgencia real, por lo que no estaban dispuestos a conformarse.</w:t>
      </w:r>
    </w:p>
    <w:p>
      <w:pPr>
        <w:pStyle w:val="Heading2"/>
      </w:pPr>
      <w:r>
        <w:t>Eventos Habilitadores</w:t>
      </w:r>
    </w:p>
    <w:p>
      <w:r>
        <w:t>La aparición de una publicidad online de WOW fue el principal habilitador, ya que presentaba una propuesta de valor (áreas comunes tipo club) que parecía resolver su tensión principal. A esto se sumó la disponibilidad de capital propio para realizar la compra sin financiamiento bancario.</w:t>
      </w:r>
    </w:p>
    <w:p>
      <w:pPr>
        <w:pStyle w:val="Heading2"/>
      </w:pPr>
      <w:r>
        <w:t>Switching Trigger</w:t>
      </w:r>
    </w:p>
    <w:p>
      <w:r>
        <w:t>Ver la publicidad de WOW en Facebook. Este evento transformó una búsqueda pasiva y general ('darle vueltas a la idea') en una acción concreta e inmediata: visitar el proyecto ese mismo día sin cita previa.</w:t>
      </w:r>
    </w:p>
    <w:p>
      <w:pPr>
        <w:pStyle w:val="Heading2"/>
      </w:pPr>
      <w:r>
        <w:t>Momento De Decision</w:t>
      </w:r>
    </w:p>
    <w:p>
      <w:r>
        <w:t>La decisión fue extremadamente rápida. Durante una única visita, reconocieron que el proyecto 'encajaba' perfectamente con sus necesidades familiares. La combinación de una oferta de precio especial (Cyber) y la facilidad de financiamiento directo con la inmobiliaria eliminó todas las barreras, llevando a la separación de la unidad en ese mismo momento.</w:t>
      </w:r>
    </w:p>
    <w:p>
      <w:pPr>
        <w:pStyle w:val="Heading1"/>
      </w:pPr>
      <w:r>
        <w:t>Contexto Activador</w:t>
      </w:r>
    </w:p>
    <w:p>
      <w:pPr>
        <w:pStyle w:val="Heading2"/>
      </w:pPr>
      <w:r>
        <w:t>Marco General</w:t>
      </w:r>
    </w:p>
    <w:p>
      <w:r>
        <w:t>El cliente opera dentro de un sistema familiar con dos hijos en etapas de vida clave: uno menor que necesita un entorno seguro para jugar y otro a punto de iniciar la universidad con una posible beca deportiva. Su vida profesional en la construcción le otorga un conocimiento sofisticado del mercado y una restricción estructural clave: la necesidad de mantener su línea de crédito empresarial libre, lo que hace que la compra sin banco sea una condición indispensable.</w:t>
      </w:r>
    </w:p>
    <w:p>
      <w:pPr>
        <w:pStyle w:val="Heading1"/>
      </w:pPr>
      <w:r>
        <w:t>Logica De Demanda</w:t>
      </w:r>
    </w:p>
    <w:p>
      <w:pPr>
        <w:pStyle w:val="Heading2"/>
      </w:pPr>
      <w:r>
        <w:t>Desired Outcome</w:t>
      </w:r>
    </w:p>
    <w:p>
      <w:r>
        <w:t>Lograr un entorno familiar que brinde seguridad, soporte y oportunidades de desarrollo para mis hijos en sus actuales y futuras etapas de vida, mientras protejo la estabilidad financiera de mi negocio.</w:t>
      </w:r>
    </w:p>
    <w:p>
      <w:pPr>
        <w:pStyle w:val="Heading2"/>
      </w:pPr>
      <w:r>
        <w:t>Job Statement</w:t>
      </w:r>
    </w:p>
    <w:p>
      <w:r>
        <w:t>Cuando mis hijos entran en nuevas etapas de vida que demandan más seguridad y soporte logístico, quiero mudarme a un entorno que ofrezca espacios controlados y cercanía a sus centros de interés, para poder facilitar su desarrollo y bienestar sin preocupaciones.</w:t>
      </w:r>
    </w:p>
    <w:p>
      <w:pPr>
        <w:pStyle w:val="Heading2"/>
      </w:pPr>
      <w:r>
        <w:t>Job Dominante Narrativo</w:t>
      </w:r>
    </w:p>
    <w:p>
      <w:r>
        <w:t>La familia está intentando reconfigurar su sistema de vida para dar soporte a las necesidades específicas de sus hijos: proveer un espacio seguro y controlado para el hijo menor y facilitar la carrera universitaria y deportiva del hijo mayor al estar cerca de la UPC.</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Contrataron WOW por su combinación única de: 1) Áreas comunes masivas tipo club (solución a la seguridad y esparcimiento de los hijos), 2) Ubicación estratégica (cerca de la UPC para el hijo mayor y de sus clientes), 3) Precio competitivo y 4) Financiamiento directo sin banco (cumplía su restricción patrimonial).</w:t>
      </w:r>
    </w:p>
    <w:p>
      <w:pPr>
        <w:pStyle w:val="Heading2"/>
      </w:pPr>
      <w:r>
        <w:t>Firing Criteria</w:t>
      </w:r>
    </w:p>
    <w:p>
      <w:r>
        <w:t>Descartaron otras opciones por: 1) Ser demasiado caras para el valor ofrecido (mala relación m2/precio/amenidades), 2) No tener áreas comunes significativas, 3) Tener distribuciones poco funcionales, y 4) Exigir financiamiento bancario.</w:t>
      </w:r>
    </w:p>
    <w:p>
      <w:pPr>
        <w:pStyle w:val="Heading2"/>
      </w:pPr>
      <w:r>
        <w:t>Trade Offs Reales</w:t>
      </w:r>
    </w:p>
    <w:p>
      <w:r>
        <w:t>Aceptaron la incertidumbre de un proyecto en planos y una comunicación post-venta deficiente a cambio de asegurar una propuesta de valor que consideraron inigualable en el mercado. Soportaron tácticas de presión de venta para cerrar el trato rápidamente.</w:t>
      </w:r>
    </w:p>
    <w:p>
      <w:pPr>
        <w:pStyle w:val="Heading2"/>
      </w:pPr>
      <w:r>
        <w:t>Factores De Confianza</w:t>
      </w:r>
    </w:p>
    <w:p>
      <w:r>
        <w:t>La confianza provino de su propio conocimiento del sector construcción, lo que les permitió evaluar la oportunidad como 'rara' y muy ventajosa. Además, realizaron una investigación sobre la inmobiliaria para confirmar su solidez ('llamé a Cintia y me dijeron, sí, tenemos la cuenta').</w:t>
      </w:r>
    </w:p>
    <w:p>
      <w:pPr>
        <w:pStyle w:val="Heading2"/>
      </w:pPr>
      <w:r>
        <w:t>Reduccion De Riesgo</w:t>
      </w:r>
    </w:p>
    <w:p>
      <w:r>
        <w:t>El riesgo se minimizó al poder pagar directamente a la inmobiliaria, evitando el compromiso a largo plazo y el impacto en su crédito de un financiamiento bancario. La visita al departamento piloto de MUV les dio certeza sobre la calidad de los acabados que tendría WOW.</w:t>
      </w:r>
    </w:p>
    <w:p>
      <w:pPr>
        <w:pStyle w:val="Heading1"/>
      </w:pPr>
      <w:r>
        <w:t>Evidencia De Fit</w:t>
      </w:r>
    </w:p>
    <w:p>
      <w:pPr>
        <w:pStyle w:val="Heading2"/>
      </w:pPr>
      <w:r>
        <w:t>Atributos Que Activaron Fit</w:t>
      </w:r>
    </w:p>
    <w:p>
      <w:r>
        <w:t>Las áreas comunes de 4000m² fueron el atributo central, ya que materializaban la solución a su necesidad de seguridad y desarrollo para los hijos. La proximidad a la UPC y la tipología de 3 dormitorios de 80m² encajaron perfectamente con la configuración familiar. El financiamiento directo fue el atributo que viabilizó la transacción.</w:t>
      </w:r>
    </w:p>
    <w:p>
      <w:pPr>
        <w:pStyle w:val="Heading2"/>
      </w:pPr>
      <w:r>
        <w:t>Atributos Secundarios</w:t>
      </w:r>
    </w:p>
    <w:p>
      <w:r>
        <w:t>La cercanía a la casa de una prima y a su terreno en Cieneguilla fueron beneficios adicionales, pero no decisivos. La calidad de los acabados vista en el piloto fue un validador, pero el atractivo principal ya estaba en la propuesta de valor general.</w:t>
      </w:r>
    </w:p>
    <w:p>
      <w:pPr>
        <w:pStyle w:val="Heading2"/>
      </w:pPr>
      <w:r>
        <w:t>Alternativas Descartadas</w:t>
      </w:r>
    </w:p>
    <w:p>
      <w:r>
        <w:t>Descartaron el proyecto MUV (de la misma inmobiliaria) por no tener la tipología deseada disponible y por una distribución que no les gustó. Otros proyectos en La Calera y Camino del Inca fueron descartados por su alto costo y la falta de áreas comunes atractivas, percibidos como una mala inversión.</w:t>
      </w:r>
    </w:p>
    <w:p>
      <w:pPr>
        <w:pStyle w:val="Heading1"/>
      </w:pPr>
      <w:r>
        <w:t>Estado Post Compra</w:t>
      </w:r>
    </w:p>
    <w:p>
      <w:pPr>
        <w:pStyle w:val="Heading2"/>
      </w:pPr>
      <w:r>
        <w:t>Nivel De Satisfaccion</w:t>
      </w:r>
    </w:p>
    <w:p>
      <w:r>
        <w:t>Alto con el producto adquirido, pero bajo con el servicio post-venta. La sensación es de haber hecho una gran compra pero estar lidiando con una mala experiencia de cliente.</w:t>
      </w:r>
    </w:p>
    <w:p>
      <w:pPr>
        <w:pStyle w:val="Heading2"/>
      </w:pPr>
      <w:r>
        <w:t>Reservas</w:t>
      </w:r>
    </w:p>
    <w:p>
      <w:r>
        <w:t>La principal reserva es la falta total de comunicación proactiva por parte de la inmobiliaria. Hay incertidumbre sobre los plazos reales (inicio de excavación) y frustración por la falta de un canal técnico para resolver dudas sobre personalización.</w:t>
      </w:r>
    </w:p>
    <w:p>
      <w:pPr>
        <w:pStyle w:val="Heading2"/>
      </w:pPr>
      <w:r>
        <w:t>Fricciones Pendientes</w:t>
      </w:r>
    </w:p>
    <w:p>
      <w:r>
        <w:t>La fricción más crítica es la imposibilidad de planificar el diseño interior de su futuro hogar. Necesitan respuestas técnicas precisas sobre medidas y viabilidad de modificaciones estructurales, y no las están recibiendo, lo que genera ansiedad y bloquea su proceso de diseño.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