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Cliente propietario de un departamento de soltero se ve forzado a comprar una vivienda más grande debido a su matrimonio y el nacimiento de sus hijos, un claro caso de desajuste estructural entre su vivienda y su nueva dinámica familiar.</w:t>
      </w:r>
    </w:p>
    <w:p>
      <w:pPr>
        <w:pStyle w:val="Heading1"/>
      </w:pPr>
      <w:r>
        <w:t>Historia Causal</w:t>
      </w:r>
    </w:p>
    <w:p>
      <w:pPr>
        <w:pStyle w:val="Heading2"/>
      </w:pPr>
      <w:r>
        <w:t>Contexto Previo</w:t>
      </w:r>
    </w:p>
    <w:p>
      <w:r>
        <w:t>Vivía en su departamento propio de una habitación, perfectamente adecuado para su vida de soltero. Su situación cambia estructuralmente al casarse y tener su primer hijo, haciendo que el espacio comience a ser insuficiente.</w:t>
      </w:r>
    </w:p>
    <w:p>
      <w:pPr>
        <w:pStyle w:val="Heading2"/>
      </w:pPr>
      <w:r>
        <w:t>Tension Acumulada</w:t>
      </w:r>
    </w:p>
    <w:p>
      <w:r>
        <w:t>El departamento de una habitación se vuelve inadecuado para una familia de tres. La tensión se intensifica drásticamente cuando su esposa queda embarazada por segunda vez, haciendo imperativa la necesidad de un tercer dormitorio para acomodar a la familia en crecimiento.</w:t>
      </w:r>
    </w:p>
    <w:p>
      <w:pPr>
        <w:pStyle w:val="Heading2"/>
      </w:pPr>
      <w:r>
        <w:t>Bloqueadores</w:t>
      </w:r>
    </w:p>
    <w:p>
      <w:r>
        <w:t>Inicialmente, la pandemia y la incertidumbre económica detuvieron sus planes de compra. Además, una mala experiencia previa con otra inmobiliaria que no cumplió con la fecha de entrega le generó desconfianza y cautela hacia el sector.</w:t>
      </w:r>
    </w:p>
    <w:p>
      <w:pPr>
        <w:pStyle w:val="Heading2"/>
      </w:pPr>
      <w:r>
        <w:t>Eventos Habilitadores</w:t>
      </w:r>
    </w:p>
    <w:p>
      <w:r>
        <w:t>El regreso al país después de una estancia en el extranjero durante la pandemia y, fundamentalmente, el segundo embarazo de su esposa. Este evento transformó la necesidad de espacio de un deseo a una urgencia impostergable.</w:t>
      </w:r>
    </w:p>
    <w:p>
      <w:pPr>
        <w:pStyle w:val="Heading2"/>
      </w:pPr>
      <w:r>
        <w:t>Switching Trigger</w:t>
      </w:r>
    </w:p>
    <w:p>
      <w:r>
        <w:t>El segundo embarazo de su esposa, que consolidó la necesidad de pasar de un departamento de dos a uno de tres habitaciones, activando la búsqueda definitiva y la decisión de compra.</w:t>
      </w:r>
    </w:p>
    <w:p>
      <w:pPr>
        <w:pStyle w:val="Heading2"/>
      </w:pPr>
      <w:r>
        <w:t>Momento De Decision</w:t>
      </w:r>
    </w:p>
    <w:p>
      <w:r>
        <w:t>La decisión fue relativamente rápida. Como vivía cerca, ya conocía el proyecto MUV de vista. Le gustaron las maquetas y los pilotos. Evaluó una alternativa de Paz Centenario pero la descartó al enterarse de que tenía problemas con la licencia de construcción, lo que le dio seguridad para optar por MUV.</w:t>
      </w:r>
    </w:p>
    <w:p>
      <w:pPr>
        <w:pStyle w:val="Heading1"/>
      </w:pPr>
      <w:r>
        <w:t>Contexto Activador</w:t>
      </w:r>
    </w:p>
    <w:p>
      <w:pPr>
        <w:pStyle w:val="Heading2"/>
      </w:pPr>
      <w:r>
        <w:t>Marco General</w:t>
      </w:r>
    </w:p>
    <w:p>
      <w:r>
        <w:t>Un profesional joven que transita de la vida de soltero a formar una familia. Ya es propietario, por lo que su sistema de vida es estable, pero su vivienda actual se ha vuelto el principal punto de fricción debido al crecimiento de su núcleo familiar. La decisión está condicionada por la necesidad de resolver este desajuste espacial de forma inminente.</w:t>
      </w:r>
    </w:p>
    <w:p>
      <w:pPr>
        <w:pStyle w:val="Heading1"/>
      </w:pPr>
      <w:r>
        <w:t>Logica De Demanda</w:t>
      </w:r>
    </w:p>
    <w:p>
      <w:pPr>
        <w:pStyle w:val="Heading2"/>
      </w:pPr>
      <w:r>
        <w:t>Desired Outcome</w:t>
      </w:r>
    </w:p>
    <w:p>
      <w:r>
        <w:t>Lograr que su espacio vital se alinee con la nueva realidad y tamaño de su familia, asegurando la comodidad y el bienestar de sus hijos y esposa en una nueva etapa de vida.</w:t>
      </w:r>
    </w:p>
    <w:p>
      <w:pPr>
        <w:pStyle w:val="Heading2"/>
      </w:pPr>
      <w:r>
        <w:t>Job Statement</w:t>
      </w:r>
    </w:p>
    <w:p>
      <w:r>
        <w:t>Cuando mi familia crece y mi departamento actual se vuelve demasiado pequeño, quiero encontrar una nueva vivienda con más habitaciones para poder adaptarme a esta nueva etapa y asegurar que cada miembro tenga su propio espacio.</w:t>
      </w:r>
    </w:p>
    <w:p>
      <w:pPr>
        <w:pStyle w:val="Heading2"/>
      </w:pPr>
      <w:r>
        <w:t>Job Dominante Narrativo</w:t>
      </w:r>
    </w:p>
    <w:p>
      <w:r>
        <w:t>Está intentando adecuar su infraestructura habitacional al crecimiento de su familia. La compra es una respuesta directa a la inadecuación de su departamento de soltero para la vida familiar.</w:t>
      </w:r>
    </w:p>
    <w:p>
      <w:pPr>
        <w:pStyle w:val="Heading2"/>
      </w:pPr>
      <w:r>
        <w:t>Job Dominante Canonico</w:t>
      </w:r>
    </w:p>
    <w:p>
      <w:r>
        <w:t>J04 - Acompañar el crecimiento familiar</w:t>
      </w:r>
    </w:p>
    <w:p>
      <w:pPr>
        <w:pStyle w:val="Heading2"/>
      </w:pPr>
      <w:r>
        <w:t>Job Secundario Canonico</w:t>
      </w:r>
    </w:p>
    <w:p>
      <w:r>
        <w:t>J03 - Optimizar la vida cotidiana</w:t>
      </w:r>
    </w:p>
    <w:p>
      <w:pPr>
        <w:pStyle w:val="Heading1"/>
      </w:pPr>
      <w:r>
        <w:t>Logica De Eleccion</w:t>
      </w:r>
    </w:p>
    <w:p>
      <w:pPr>
        <w:pStyle w:val="Heading2"/>
      </w:pPr>
      <w:r>
        <w:t>Hiring Criteria</w:t>
      </w:r>
    </w:p>
    <w:p>
      <w:r>
        <w:t>La necesidad de más habitaciones fue el criterio principal. La ubicación cercana a su vida actual y el atractivo de las maquetas y pilotos fueron factores decisivos para elegir MUV sobre otras opciones.</w:t>
      </w:r>
    </w:p>
    <w:p>
      <w:pPr>
        <w:pStyle w:val="Heading2"/>
      </w:pPr>
      <w:r>
        <w:t>Firing Criteria</w:t>
      </w:r>
    </w:p>
    <w:p>
      <w:r>
        <w:t>Descartó un proyecto de la competencia (Paz Centenario) por la incertidumbre y el alto riesgo asociado a la falta de licencia de construcción, lo que indicaba posibles paralizaciones y retrasos graves.</w:t>
      </w:r>
    </w:p>
    <w:p>
      <w:pPr>
        <w:pStyle w:val="Heading2"/>
      </w:pPr>
      <w:r>
        <w:t>Trade Offs Reales</w:t>
      </w:r>
    </w:p>
    <w:p>
      <w:r>
        <w:t>Aceptó los riesgos de tratar con una inmobiliaria, a pesar de haber tenido una mala experiencia previa. Confió en que MUV, al tener la licencia en regla, sería una opción más segura y viable a corto plazo.</w:t>
      </w:r>
    </w:p>
    <w:p>
      <w:pPr>
        <w:pStyle w:val="Heading2"/>
      </w:pPr>
      <w:r>
        <w:t>Factores De Confianza</w:t>
      </w:r>
    </w:p>
    <w:p>
      <w:r>
        <w:t>La evidencia de que el proyecto tenía la licencia de construcción en regla, en contraste directo con la competencia que estaba paralizada. El atractivo visual de los departamentos piloto también generó confianza en el producto.</w:t>
      </w:r>
    </w:p>
    <w:p>
      <w:pPr>
        <w:pStyle w:val="Heading2"/>
      </w:pPr>
      <w:r>
        <w:t>Reduccion De Riesgo</w:t>
      </w:r>
    </w:p>
    <w:p>
      <w:r>
        <w:t>Elegir el proyecto que ya tenía licencia de construcción y estaba en marcha, minimizando el riesgo de una paralización a largo plazo como la que afectaba a su otra alternativa considerada.</w:t>
      </w:r>
    </w:p>
    <w:p>
      <w:pPr>
        <w:pStyle w:val="Heading1"/>
      </w:pPr>
      <w:r>
        <w:t>Evidencia De Fit</w:t>
      </w:r>
    </w:p>
    <w:p>
      <w:pPr>
        <w:pStyle w:val="Heading2"/>
      </w:pPr>
      <w:r>
        <w:t>Atributos Que Activaron Fit</w:t>
      </w:r>
    </w:p>
    <w:p>
      <w:r>
        <w:t>La disponibilidad de departamentos con el número de habitaciones que necesitaba. La ubicación conveniente y familiar. El diseño y la temática del proyecto que le resultaron atractivos visualmente.</w:t>
      </w:r>
    </w:p>
    <w:p>
      <w:pPr>
        <w:pStyle w:val="Heading2"/>
      </w:pPr>
      <w:r>
        <w:t>Atributos Secundarios</w:t>
      </w:r>
    </w:p>
    <w:p>
      <w:r>
        <w:t>La temática del proyecto y las áreas comunes, aunque mencionadas como atractivas, fueron secundarias a la necesidad funcional de espacio y la seguridad de la inversión (licencia en regla).</w:t>
      </w:r>
    </w:p>
    <w:p>
      <w:pPr>
        <w:pStyle w:val="Heading2"/>
      </w:pPr>
      <w:r>
        <w:t>Alternativas Descartadas</w:t>
      </w:r>
    </w:p>
    <w:p>
      <w:r>
        <w:t>Un proyecto de Paz Centenario ubicado frente al Polo, que fue descartado por no tener licencia de construcción y estar paralizado, representando un riesgo inaceptable.</w:t>
      </w:r>
    </w:p>
    <w:p>
      <w:pPr>
        <w:pStyle w:val="Heading1"/>
      </w:pPr>
      <w:r>
        <w:t>Estado Post Compra</w:t>
      </w:r>
    </w:p>
    <w:p>
      <w:pPr>
        <w:pStyle w:val="Heading2"/>
      </w:pPr>
      <w:r>
        <w:t>Nivel De Satisfaccion</w:t>
      </w:r>
    </w:p>
    <w:p>
      <w:r>
        <w:t>Extremadamente bajo. Lo califica como 'negativo', por debajo de cero, y describe la experiencia post-venta como una 'pesadilla'.</w:t>
      </w:r>
    </w:p>
    <w:p>
      <w:pPr>
        <w:pStyle w:val="Heading2"/>
      </w:pPr>
      <w:r>
        <w:t>Reservas</w:t>
      </w:r>
    </w:p>
    <w:p>
      <w:r>
        <w:t>No son reservas, son certezas. Considera que la inmobiliaria practica un 'marketing transaccional', abandonando al cliente tras la venta y entregando un producto con graves fallas de diseño y construcción.</w:t>
      </w:r>
    </w:p>
    <w:p>
      <w:pPr>
        <w:pStyle w:val="Heading2"/>
      </w:pPr>
      <w:r>
        <w:t>Fricciones Pendientes</w:t>
      </w:r>
    </w:p>
    <w:p>
      <w:r>
        <w:t>Múltiples y graves: problemas estructurales con el desagüe, fallas en el sistema contra incendios, acabados defectuosos (melamine, mármol), y la falta de entrega del título de propiedad después de más de un año, lo que le impide refinanciar su crédito y le genera pérdidas económicas directas.</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