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Cliente compra su primera propiedad para establecer una base de vida estable, proyectando su futuro familiar. La elección del proyecto está fuertemente influenciada por la seguridad del condominio y una conexión emocional de larga data.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Profesional joven que regresa a Perú tras estudiar en el extranjero. Vive alquilado y sin urgencia de mudanza, pero con una conexión emocional previa con el proyecto desde sus años de estudiante.</w:t>
      </w:r>
    </w:p>
    <w:p>
      <w:pPr>
        <w:pStyle w:val="Heading2"/>
      </w:pPr>
      <w:r>
        <w:t>Tension Acumulada</w:t>
      </w:r>
    </w:p>
    <w:p>
      <w:r>
        <w:t>Deseo latente de establecerse, dejar de alquilar y construir una base para su futuro, que incluye planes de matrimonio y familia. Busca un entorno que le ofrezca seguridad y estabilidad a largo plazo.</w:t>
      </w:r>
    </w:p>
    <w:p>
      <w:pPr>
        <w:pStyle w:val="Heading2"/>
      </w:pPr>
      <w:r>
        <w:t>Bloqueadores</w:t>
      </w:r>
    </w:p>
    <w:p>
      <w:r>
        <w:t>Inicialmente no tenía apuro y esperaba una mejor oportunidad dentro del mismo proyecto, descartando las unidades de la segunda etapa. La pandemia también limitó las visitas físicas.</w:t>
      </w:r>
    </w:p>
    <w:p>
      <w:pPr>
        <w:pStyle w:val="Heading2"/>
      </w:pPr>
      <w:r>
        <w:t>Eventos Habilitadores</w:t>
      </w:r>
    </w:p>
    <w:p>
      <w:r>
        <w:t>La inmobiliaria lo contacta para la preventa de la tercera etapa. La posibilidad de un tour virtual y un descuento significativo ofrecido para compensar demoras y el alza de la tasa de interés, habilitaron la decisión financiera.</w:t>
      </w:r>
    </w:p>
    <w:p>
      <w:pPr>
        <w:pStyle w:val="Heading2"/>
      </w:pPr>
      <w:r>
        <w:t>Switching Trigger</w:t>
      </w:r>
    </w:p>
    <w:p>
      <w:r>
        <w:t>El contacto proactivo de la inmobiliaria en mayo de 2020 ofreciendo la preventa de la tercera etapa, que encajaba con su plan de vida a mediano plazo.</w:t>
      </w:r>
    </w:p>
    <w:p>
      <w:pPr>
        <w:pStyle w:val="Heading2"/>
      </w:pPr>
      <w:r>
        <w:t>Momento De Decision</w:t>
      </w:r>
    </w:p>
    <w:p>
      <w:r>
        <w:t>La decisión se toma en dos fases: una inicial, solo, basada en la proyección y la conexión emocional. Y una segunda 'aceptación' con su pareja para continuar con la compra a pesar de las demoras, validando la elección.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Un profesional que está en una fase de transición vital clave: de regresar al país y vivir solo a consolidar una pareja y planificar una familia. Su sistema de vida está cambiando de uno transitorio (alquiler) a uno permanente y proyectado, donde la seguridad y la estabilidad son las condiciones estructurales que activan la compra.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patrimonio y un hogar estable que sirva como base para construir mi vida y mi futura familia en un entorno seguro y controlado.</w:t>
      </w:r>
    </w:p>
    <w:p>
      <w:pPr>
        <w:pStyle w:val="Heading2"/>
      </w:pPr>
      <w:r>
        <w:t>Job Statement</w:t>
      </w:r>
    </w:p>
    <w:p>
      <w:r>
        <w:t>Cuando regreso al país y comienzo a planificar mi futuro a largo plazo, quiero comprar mi primera propiedad en un lugar seguro para establecer una base de vida estable que me dé tranquilidad y se adapte a mi futura familia.</w:t>
      </w:r>
    </w:p>
    <w:p>
      <w:pPr>
        <w:pStyle w:val="Heading2"/>
      </w:pPr>
      <w:r>
        <w:t>Job Dominante Narrativo</w:t>
      </w:r>
    </w:p>
    <w:p>
      <w:r>
        <w:t>El cliente está intentando establecer una base habitacional propia y definitiva tras un período de transitoriedad, para asegurar un futuro estable y seguro para él y su futura familia.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seguridad de un condominio cerrado, los parques internos, y la conexión emocional preexistente con el proyecto. La proyección de tener hijos hizo que estas características fueran decisivas.</w:t>
      </w:r>
    </w:p>
    <w:p>
      <w:pPr>
        <w:pStyle w:val="Heading2"/>
      </w:pPr>
      <w:r>
        <w:t>Firing Criteria</w:t>
      </w:r>
    </w:p>
    <w:p>
      <w:r>
        <w:t>Proyectos 'puerta de calle' que no ofrecían la misma sensación de seguridad y entorno controlado. Descartó opciones que no fueran un condominio con estas características.</w:t>
      </w:r>
    </w:p>
    <w:p>
      <w:pPr>
        <w:pStyle w:val="Heading2"/>
      </w:pPr>
      <w:r>
        <w:t>Trade Offs Reales</w:t>
      </w:r>
    </w:p>
    <w:p>
      <w:r>
        <w:t>Aceptó un retraso de dos años en la entrega, un aumento en la tasa hipotecaria (mitigado por un descuento), y acabados de menor calidad a los esperados. También aceptó la no habilitación de amenities prometidas como la zona de canes y la lavandería.</w:t>
      </w:r>
    </w:p>
    <w:p>
      <w:pPr>
        <w:pStyle w:val="Heading2"/>
      </w:pPr>
      <w:r>
        <w:t>Factores De Confianza</w:t>
      </w:r>
    </w:p>
    <w:p>
      <w:r>
        <w:t>La conexión emocional de largo plazo con el proyecto. A pesar de los problemas, el acuerdo del descuento de S/50,000 le dio la confianza para seguir adelante.</w:t>
      </w:r>
    </w:p>
    <w:p>
      <w:pPr>
        <w:pStyle w:val="Heading2"/>
      </w:pPr>
      <w:r>
        <w:t>Reduccion De Riesgo</w:t>
      </w:r>
    </w:p>
    <w:p>
      <w:r>
        <w:t>El descuento financiero redujo el riesgo del aumento de la tasa de interés. La decisión de continuar con su pareja (segundo momento de aceptación) validó la compra y redujo la incertidumbre emocional.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El concepto de condominio cerrado con seguridad y parques privados. El clubhouse y las áreas comunes. La tipología de 2 dormitorios que se ajustaba a su proyección familiar inicial.</w:t>
      </w:r>
    </w:p>
    <w:p>
      <w:pPr>
        <w:pStyle w:val="Heading2"/>
      </w:pPr>
      <w:r>
        <w:t>Atributos Secundarios</w:t>
      </w:r>
    </w:p>
    <w:p>
      <w:r>
        <w:t>La calidad de los acabados, que resultó ser menor a la esperada. Amenities como la zona de canes o la lavandería, que fueron prometidas pero no entregadas, demostrando no ser críticas para la decisión final.</w:t>
      </w:r>
    </w:p>
    <w:p>
      <w:pPr>
        <w:pStyle w:val="Heading2"/>
      </w:pPr>
      <w:r>
        <w:t>Alternativas Descartadas</w:t>
      </w:r>
    </w:p>
    <w:p>
      <w:r>
        <w:t>Proyectos en Surquillo, Miraflores o San Isidro que eran 'puerta de calle' y no cumplían con el criterio fundamental de ser un condominio cerrado y seguro.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Ambivalente. Satisfecho con la decisión de vivir allí ('me gusta vivir acá'), pero muy insatisfecho con la gestión post-venta, la calidad de los acabados y las promesas incumplidas. Lo recomendaría 'con advertencias'.</w:t>
      </w:r>
    </w:p>
    <w:p>
      <w:pPr>
        <w:pStyle w:val="Heading2"/>
      </w:pPr>
      <w:r>
        <w:t>Reservas</w:t>
      </w:r>
    </w:p>
    <w:p>
      <w:r>
        <w:t>La inmobiliaria tiene problemas reputacionales, de comunicación y de calidad. Da la impresión de falta de liquidez y de priorizar costos sobre calidad.</w:t>
      </w:r>
    </w:p>
    <w:p>
      <w:pPr>
        <w:pStyle w:val="Heading2"/>
      </w:pPr>
      <w:r>
        <w:t>Fricciones Pendientes</w:t>
      </w:r>
    </w:p>
    <w:p>
      <w:r>
        <w:t>Problemas estructurales con acabados (moho en balcones), infraestructura (desagüe no conectado a red pública), y gestión de áreas comunes (coworking sin sillas, parrillas no habilitadas inicialmente).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