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que ya convive en un departamento alquilado decide dar el siguiente paso en su relación comprando una propiedad. La búsqueda se centra en su zona de confort, y la elección final es fuertemente determinada por un proyecto con un clubhouse superior, que promete un estilo de vida contenido y conveniente, a pesar de sacrificar cercanía al trabajo y de enfrentar un pésimo servicio postventa.</w:t>
      </w:r>
    </w:p>
    <w:p>
      <w:pPr>
        <w:pStyle w:val="Heading1"/>
      </w:pPr>
      <w:r>
        <w:t>Historia Causal</w:t>
      </w:r>
    </w:p>
    <w:p>
      <w:pPr>
        <w:pStyle w:val="Heading2"/>
      </w:pPr>
      <w:r>
        <w:t>Contexto Previo</w:t>
      </w:r>
    </w:p>
    <w:p>
      <w:r>
        <w:t>La pareja ya convivía en un departamento alquilado en Surco, manteniendo un sistema de vida estable y un fuerte arraigo a la zona (El Polo, San Borja).</w:t>
      </w:r>
    </w:p>
    <w:p>
      <w:pPr>
        <w:pStyle w:val="Heading2"/>
      </w:pPr>
      <w:r>
        <w:t>Tension Acumulada</w:t>
      </w:r>
    </w:p>
    <w:p>
      <w:r>
        <w:t>Existía una tensión latente por dar un paso más formal y estructural en su relación. Consideraban que era el momento conveniente de dejar de alquilar para tener un lugar propio que simbolizara y cimentara su proyecto de vida en común.</w:t>
      </w:r>
    </w:p>
    <w:p>
      <w:pPr>
        <w:pStyle w:val="Heading2"/>
      </w:pPr>
      <w:r>
        <w:t>Bloqueadores</w:t>
      </w:r>
    </w:p>
    <w:p>
      <w:r>
        <w:t>El principal bloqueador fue la coyuntura económica, específicamente las altas tasas de interés de los créditos hipotecarios. Aunque habían separado el departamento, las condiciones de financiamiento no eran favorables y los obligaron a retrasar la compra.</w:t>
      </w:r>
    </w:p>
    <w:p>
      <w:pPr>
        <w:pStyle w:val="Heading2"/>
      </w:pPr>
      <w:r>
        <w:t>Eventos Habilitadores</w:t>
      </w:r>
    </w:p>
    <w:p>
      <w:r>
        <w:t>El cambio clave fue la mejora en el entorno financiero. Las tasas de interés comenzaron a bajar, lo que les permitió recibir una mejor oferta de un banco, haciendo la compra viable y oportuna.</w:t>
      </w:r>
    </w:p>
    <w:p>
      <w:pPr>
        <w:pStyle w:val="Heading2"/>
      </w:pPr>
      <w:r>
        <w:t>Switching Trigger</w:t>
      </w:r>
    </w:p>
    <w:p>
      <w:r>
        <w:t>La obtención de una oferta de crédito hipotecario con una tasa de interés favorable fue el estímulo final que convirtió la intención de compra en una acción concreta, permitiéndoles cerrar la operación que habían puesto en pausa.</w:t>
      </w:r>
    </w:p>
    <w:p>
      <w:pPr>
        <w:pStyle w:val="Heading2"/>
      </w:pPr>
      <w:r>
        <w:t>Momento De Decision</w:t>
      </w:r>
    </w:p>
    <w:p>
      <w:r>
        <w:t>La decisión fue un proceso en dos fases. Primero, encontraron el proyecto por casualidad y lo eligieron por sus características (clubhouse, precio, entrega inmediata). Segundo, ejecutaron la compra meses después, solo cuando las condiciones del crédito hipotecario mejoraron, demostrando una decisión pragmática y condicionada por la viabilidad financiera.</w:t>
      </w:r>
    </w:p>
    <w:p>
      <w:pPr>
        <w:pStyle w:val="Heading1"/>
      </w:pPr>
      <w:r>
        <w:t>Contexto Activador</w:t>
      </w:r>
    </w:p>
    <w:p>
      <w:pPr>
        <w:pStyle w:val="Heading2"/>
      </w:pPr>
      <w:r>
        <w:t>Marco General</w:t>
      </w:r>
    </w:p>
    <w:p>
      <w:r>
        <w:t>Su sistema de vida es el de una pareja consolidada, con rutinas establecidas y arraigo a su distrito (Surco). La decisión de compra está condicionada por la necesidad de mantener esa estabilidad geográfica, pero se activa únicamente cuando las condiciones financieras externas (tasas de interés) se alinean con su capacidad económica, permitiendo la transición de inquilinos a propietarios.</w:t>
      </w:r>
    </w:p>
    <w:p>
      <w:pPr>
        <w:pStyle w:val="Heading1"/>
      </w:pPr>
      <w:r>
        <w:t>Logica De Demanda</w:t>
      </w:r>
    </w:p>
    <w:p>
      <w:pPr>
        <w:pStyle w:val="Heading2"/>
      </w:pPr>
      <w:r>
        <w:t>Desired Outcome</w:t>
      </w:r>
    </w:p>
    <w:p>
      <w:r>
        <w:t>Lograr un nuevo nivel de estabilidad y compromiso en su relación a través de la adquisición de un patrimonio en común, estableciendo un hogar propio que sirva como base para su futuro, incluyendo la proyección de tener hijos.</w:t>
      </w:r>
    </w:p>
    <w:p>
      <w:pPr>
        <w:pStyle w:val="Heading2"/>
      </w:pPr>
      <w:r>
        <w:t>Job Statement</w:t>
      </w:r>
    </w:p>
    <w:p>
      <w:r>
        <w:t>Cuando, como pareja, sentimos que es momento de dar un paso más allá del alquiler, queremos comprar nuestro propio departamento para consolidar nuestra relación y tener una base estable para el futuro que planeamos juntos.</w:t>
      </w:r>
    </w:p>
    <w:p>
      <w:pPr>
        <w:pStyle w:val="Heading2"/>
      </w:pPr>
      <w:r>
        <w:t>Job Dominante Narrativo</w:t>
      </w:r>
    </w:p>
    <w:p>
      <w:r>
        <w:t>La pareja está intentando formalizar y fortalecer su proyecto de vida en común, dejando atrás la etapa de inquilinos para establecerse en un hogar propio que represente estabilidad y un futuro compartido.</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factor decisivo fue el clubhouse y sus amenities (gimnasio, piscina, cancha de tenis), que representaba el 70% del atractivo. También valoraron el buen precio, la entrega inmediata, la terraza versátil y la sensación de vivir en una 'burbuja' con todo incluido.</w:t>
      </w:r>
    </w:p>
    <w:p>
      <w:pPr>
        <w:pStyle w:val="Heading2"/>
      </w:pPr>
      <w:r>
        <w:t>Firing Criteria</w:t>
      </w:r>
    </w:p>
    <w:p>
      <w:r>
        <w:t>Descartaron un proyecto similar en San Isidro por una razón categórica: el tráfico. Una mala experiencia al visitar la zona en hora punta les demostró que la ubicación era inviable para su calidad de vida.</w:t>
      </w:r>
    </w:p>
    <w:p>
      <w:pPr>
        <w:pStyle w:val="Heading2"/>
      </w:pPr>
      <w:r>
        <w:t>Trade Offs Reales</w:t>
      </w:r>
    </w:p>
    <w:p>
      <w:r>
        <w:t>Sacrificaron la cercanía al trabajo y un potencial mayor de inversión (en el proyecto de San Isidro) a cambio de una mejor calidad de vida con menos tráfico. Aceptaron un departamento con una terraza en primer piso en lugar de otras tipologías. Post-compra, están tolerando un servicio postventa pésimo.</w:t>
      </w:r>
    </w:p>
    <w:p>
      <w:pPr>
        <w:pStyle w:val="Heading2"/>
      </w:pPr>
      <w:r>
        <w:t>Factores De Confianza</w:t>
      </w:r>
    </w:p>
    <w:p>
      <w:r>
        <w:t>La compra de un proyecto con entrega inmediata redujo la incertidumbre. La posibilidad de ver el producto terminado y la claridad en el precio, comparado con su experiencia previa de búsqueda, les dio seguridad para avanzar.</w:t>
      </w:r>
    </w:p>
    <w:p>
      <w:pPr>
        <w:pStyle w:val="Heading2"/>
      </w:pPr>
      <w:r>
        <w:t>Reduccion De Riesgo</w:t>
      </w:r>
    </w:p>
    <w:p>
      <w:r>
        <w:t>Minimizaron el riesgo financiero al esperar pacientemente a que las tasas de interés bajaran antes de ejecutar la compra final, a pesar de ya haber separado la unidad. Esto les aseguró obtener condiciones de crédito más favorables.</w:t>
      </w:r>
    </w:p>
    <w:p>
      <w:pPr>
        <w:pStyle w:val="Heading1"/>
      </w:pPr>
      <w:r>
        <w:t>Evidencia De Fit</w:t>
      </w:r>
    </w:p>
    <w:p>
      <w:pPr>
        <w:pStyle w:val="Heading2"/>
      </w:pPr>
      <w:r>
        <w:t>Atributos Que Activaron Fit</w:t>
      </w:r>
    </w:p>
    <w:p>
      <w:r>
        <w:t>El clubhouse fue el atributo principal y más potente. La ubicación en una zona conocida y deseada (Surco), la tipología de 2 dormitorios con proyección a tener hijos, y la terraza flexible en el primer piso también fueron clave. La entrega inmediata y el precio competitivo cerraron el encaje.</w:t>
      </w:r>
    </w:p>
    <w:p>
      <w:pPr>
        <w:pStyle w:val="Heading2"/>
      </w:pPr>
      <w:r>
        <w:t>Atributos Secundarios</w:t>
      </w:r>
    </w:p>
    <w:p>
      <w:r>
        <w:t>La sala de cine es un amenity que no utilizan. La posibilidad de inversión a futuro fue considerada pero no fue el driver principal, quedando subordinada a la calidad de vida.</w:t>
      </w:r>
    </w:p>
    <w:p>
      <w:pPr>
        <w:pStyle w:val="Heading2"/>
      </w:pPr>
      <w:r>
        <w:t>Alternativas Descartadas</w:t>
      </w:r>
    </w:p>
    <w:p>
      <w:r>
        <w:t>Descartaron un proyecto de características y precio similares en San Isidro. Aunque estaba más cerca del trabajo y tenía potencial de inversión, fue eliminado de forma concluyente debido a la percepción de un tráfico insoportable en la zona.</w:t>
      </w:r>
    </w:p>
    <w:p>
      <w:pPr>
        <w:pStyle w:val="Heading1"/>
      </w:pPr>
      <w:r>
        <w:t>Estado Post Compra</w:t>
      </w:r>
    </w:p>
    <w:p>
      <w:pPr>
        <w:pStyle w:val="Heading2"/>
      </w:pPr>
      <w:r>
        <w:t>Nivel De Satisfaccion</w:t>
      </w:r>
    </w:p>
    <w:p>
      <w:r>
        <w:t>La satisfacción está dividida. Con el proyecto (la vida en el condominio, la 'burbuja') es alta, calificándolo con un 8 sobre 10. Sin embargo, la satisfacción con la inmobiliaria es extremadamente baja, un 2 sobre 10, debido a un servicio postventa calificado como 'pésimo'.</w:t>
      </w:r>
    </w:p>
    <w:p>
      <w:pPr>
        <w:pStyle w:val="Heading2"/>
      </w:pPr>
      <w:r>
        <w:t>Reservas</w:t>
      </w:r>
    </w:p>
    <w:p>
      <w:r>
        <w:t>La principal reserva es la mala experiencia con el servicio postventa, que no responde ni soluciona problemas reportados hace un año. También existe la preocupación sobre la futura sobrepoblación del clubhouse cuando se entreguen las siguientes etapas.</w:t>
      </w:r>
    </w:p>
    <w:p>
      <w:pPr>
        <w:pStyle w:val="Heading2"/>
      </w:pPr>
      <w:r>
        <w:t>Fricciones Pendientes</w:t>
      </w:r>
    </w:p>
    <w:p>
      <w:r>
        <w:t>Tienen problemas no resueltos por la inmobiliaria: una marmolería manchada en el baño, temas de pintura exterior, y reparaciones incompletas en áreas comunes tras un sismo. La comunicación con postventa es nula, generando una gran frustración.</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