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de Tacna compra un departamento en WOW para solucionar la necesidad de vivienda de su hija, quien se mudó a Lima para estudiar en la UPC. La decisión se habilita por la disponibilidad de capital de una venta de terrenos, transformando un gasto de alquiler en una inversión patrimonial centrada en la seguridad y conveniencia familiar.</w:t>
      </w:r>
    </w:p>
    <w:p>
      <w:pPr>
        <w:pStyle w:val="Heading1"/>
      </w:pPr>
      <w:r>
        <w:t>Historia Causal</w:t>
      </w:r>
    </w:p>
    <w:p>
      <w:pPr>
        <w:pStyle w:val="Heading2"/>
      </w:pPr>
      <w:r>
        <w:t>Contexto Previo</w:t>
      </w:r>
    </w:p>
    <w:p>
      <w:r>
        <w:t>La familia reside en Tacna. Su hija se traslada a Lima para iniciar sus estudios de medicina en la UPC, lo que genera una necesidad inmediata de encontrarle un lugar para vivir.</w:t>
      </w:r>
    </w:p>
    <w:p>
      <w:pPr>
        <w:pStyle w:val="Heading2"/>
      </w:pPr>
      <w:r>
        <w:t>Tension Acumulada</w:t>
      </w:r>
    </w:p>
    <w:p>
      <w:r>
        <w:t>La principal tensión es la preocupación de los padres por la seguridad y el bienestar de su hija viviendo sola en una ciudad grande. A esto se suma la percepción del alquiler como un gasto sin retorno, lo que crea un deseo latente de encontrar una solución más permanente y financieramente inteligente.</w:t>
      </w:r>
    </w:p>
    <w:p>
      <w:pPr>
        <w:pStyle w:val="Heading2"/>
      </w:pPr>
      <w:r>
        <w:t>Bloqueadores</w:t>
      </w:r>
    </w:p>
    <w:p>
      <w:r>
        <w:t>Inicialmente, el único plan era alquilar, ya que no estaban buscando activamente una compra inmobiliaria. La falta de una búsqueda proactiva de compra y el enfoque en resolver la urgencia del alquiler actuaron como bloqueadores iniciales.</w:t>
      </w:r>
    </w:p>
    <w:p>
      <w:pPr>
        <w:pStyle w:val="Heading2"/>
      </w:pPr>
      <w:r>
        <w:t>Eventos Habilitadores</w:t>
      </w:r>
    </w:p>
    <w:p>
      <w:r>
        <w:t>La esposa disponía de capital proveniente de la venta de unos terrenos. Al mismo tiempo, la experiencia de alquilar en el complejo Magna House fue extremadamente positiva, lo que les permitió conocer de primera mano la seguridad, el orden y la calidad del entorno, habilitando la confianza para considerar una compra en el mismo lugar.</w:t>
      </w:r>
    </w:p>
    <w:p>
      <w:pPr>
        <w:pStyle w:val="Heading2"/>
      </w:pPr>
      <w:r>
        <w:t>Switching Trigger</w:t>
      </w:r>
    </w:p>
    <w:p>
      <w:r>
        <w:t>La combinación de tener capital líquido disponible y la experiencia directa y positiva con el complejo (seguridad, ubicación, personal) activó la transición de 'buscar alquiler' a 'comprar un departamento'. La oportunidad de invertir en un lugar ya validado fue el estímulo final.</w:t>
      </w:r>
    </w:p>
    <w:p>
      <w:pPr>
        <w:pStyle w:val="Heading2"/>
      </w:pPr>
      <w:r>
        <w:t>Momento De Decision</w:t>
      </w:r>
    </w:p>
    <w:p>
      <w:r>
        <w:t>El proceso fue muy rápido. Una vez que consideraron la compra, la decisión se tomó casi de inmediato al visitar el proyecto WOW. La familiaridad con el entorno, la seguridad percibida y la ubicación estratégica eliminaron la necesidad de una búsqueda comparativa extensa. Separaron la unidad en paralelo al proceso de alquiler inicial.</w:t>
      </w:r>
    </w:p>
    <w:p>
      <w:pPr>
        <w:pStyle w:val="Heading1"/>
      </w:pPr>
      <w:r>
        <w:t>Contexto Activador</w:t>
      </w:r>
    </w:p>
    <w:p>
      <w:pPr>
        <w:pStyle w:val="Heading2"/>
      </w:pPr>
      <w:r>
        <w:t>Marco General</w:t>
      </w:r>
    </w:p>
    <w:p>
      <w:r>
        <w:t>El sistema de vida se define por una familia unida que opera a distancia (Tacna-Lima) para apoyar la educación superior de una hija. La decisión está condicionada por restricciones logísticas y emocionales (necesidad de seguridad y tranquilidad) y se activa cuando una restricción económica (falta de capital líquido) se elimina, permitiendo alinear la solución habitacional con una visión de patrimonio familiar a largo plazo.</w:t>
      </w:r>
    </w:p>
    <w:p>
      <w:pPr>
        <w:pStyle w:val="Heading1"/>
      </w:pPr>
      <w:r>
        <w:t>Logica De Demanda</w:t>
      </w:r>
    </w:p>
    <w:p>
      <w:pPr>
        <w:pStyle w:val="Heading2"/>
      </w:pPr>
      <w:r>
        <w:t>Desired Outcome</w:t>
      </w:r>
    </w:p>
    <w:p>
      <w:r>
        <w:t>Lograr la tranquilidad de saber que su hija vive en un entorno seguro, controlado y conveniente para sus estudios, mientras se capitaliza una inversión que protege el patrimonio familiar y elimina un gasto recurrente.</w:t>
      </w:r>
    </w:p>
    <w:p>
      <w:pPr>
        <w:pStyle w:val="Heading2"/>
      </w:pPr>
      <w:r>
        <w:t>Job Statement</w:t>
      </w:r>
    </w:p>
    <w:p>
      <w:r>
        <w:t>Cuando mi hija se muda a otra ciudad para estudiar en la universidad, quiero comprar un departamento en un lugar seguro y cercano a su centro de estudios, para poder estar tranquilo con su bienestar y, a la vez, hacer una inversión inteligente con nuestro capital.</w:t>
      </w:r>
    </w:p>
    <w:p>
      <w:pPr>
        <w:pStyle w:val="Heading2"/>
      </w:pPr>
      <w:r>
        <w:t>Job Dominante Narrativo</w:t>
      </w:r>
    </w:p>
    <w:p>
      <w:r>
        <w:t>La familia está intentando establecer una base de operaciones segura y funcional para su hija en Lima, para facilitar su transición a la vida universitaria y garantizar su bienestar mientras están lejos.</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seguridad del condominio cerrado fue el factor principal. La proximidad a la UPC era crucial para la conveniencia de la hija. La calidad del mantenimiento, la limpieza y la amabilidad del personal validaron la decisión. La tipología de 2 dormitorios + flex ofrecía la funcionalidad necesaria para las visitas familiares.</w:t>
      </w:r>
    </w:p>
    <w:p>
      <w:pPr>
        <w:pStyle w:val="Heading2"/>
      </w:pPr>
      <w:r>
        <w:t>Firing Criteria</w:t>
      </w:r>
    </w:p>
    <w:p>
      <w:r>
        <w:t>Descartaron automáticamente opciones en pisos muy altos por preferencia personal. También descartaron unidades con ruido excesivo, como las cercanas a la cancha de tenis, basado en una experiencia previa. Proyectos en otras zonas como Miraflores o Jesús María fueron descartados por no ofrecer el mismo nivel de seguridad percibida.</w:t>
      </w:r>
    </w:p>
    <w:p>
      <w:pPr>
        <w:pStyle w:val="Heading2"/>
      </w:pPr>
      <w:r>
        <w:t>Trade Offs Reales</w:t>
      </w:r>
    </w:p>
    <w:p>
      <w:r>
        <w:t>Aceptaron comprar en planos (WOW) y enfrentar la incertidumbre y demoras en la entrega, en lugar de una unidad de entrega inmediata (MUV) que no cumplía con sus requisitos de ubicación (piso bajo, sin ruido). Soportaron una mala experiencia de atención post-venta y la presión del vendedor inicial.</w:t>
      </w:r>
    </w:p>
    <w:p>
      <w:pPr>
        <w:pStyle w:val="Heading2"/>
      </w:pPr>
      <w:r>
        <w:t>Factores De Confianza</w:t>
      </w:r>
    </w:p>
    <w:p>
      <w:r>
        <w:t>La experiencia positiva y directa como inquilinos en el complejo Magna House fue el mayor factor de confianza. La amabilidad y profesionalismo del personal de mantenimiento y seguridad del condominio les dio seguridad sobre la calidad de vida. El vendedor inicial (Jorge) también generó un vínculo de confianza que los animó a comprar.</w:t>
      </w:r>
    </w:p>
    <w:p>
      <w:pPr>
        <w:pStyle w:val="Heading2"/>
      </w:pPr>
      <w:r>
        <w:t>Reduccion De Riesgo</w:t>
      </w:r>
    </w:p>
    <w:p>
      <w:r>
        <w:t>Comprar en un complejo que ya conocían y aprobaban redujo drásticamente el riesgo percibido. Aunque WOW era un proyecto en planos, se construía dentro de un entorno ya validado por ellos. La compra en planos les permitió elegir la unidad exacta que querían, minimizando el riesgo de no encontrar una que se ajustara a sus preferencias.</w:t>
      </w:r>
    </w:p>
    <w:p>
      <w:pPr>
        <w:pStyle w:val="Heading1"/>
      </w:pPr>
      <w:r>
        <w:t>Evidencia De Fit</w:t>
      </w:r>
    </w:p>
    <w:p>
      <w:pPr>
        <w:pStyle w:val="Heading2"/>
      </w:pPr>
      <w:r>
        <w:t>Atributos Que Activaron Fit</w:t>
      </w:r>
    </w:p>
    <w:p>
      <w:r>
        <w:t>La seguridad (condominio cerrado, control de acceso), la ubicación estratégica (cerca de UPC), la calidad del mantenimiento y limpieza, la amabilidad del personal, y la estructura de baja altura (8 pisos) fueron los atributos que conectaron directamente con sus necesidades.</w:t>
      </w:r>
    </w:p>
    <w:p>
      <w:pPr>
        <w:pStyle w:val="Heading2"/>
      </w:pPr>
      <w:r>
        <w:t>Atributos Secundarios</w:t>
      </w:r>
    </w:p>
    <w:p>
      <w:r>
        <w:t>La cochera y el depósito fueron comprados pero no eran críticos para la decisión inicial. El balcón era un 'nice to have' pero no un factor decisivo.</w:t>
      </w:r>
    </w:p>
    <w:p>
      <w:pPr>
        <w:pStyle w:val="Heading2"/>
      </w:pPr>
      <w:r>
        <w:t>Alternativas Descartadas</w:t>
      </w:r>
    </w:p>
    <w:p>
      <w:r>
        <w:t>Descartaron departamentos de entrega inmediata en MUV por estar en pisos muy altos o cerca de la cancha de tenis. Otros proyectos en zonas como El Derby, Miraflores o Jesús María fueron explorados superficialmente pero descartados por no cumplir con el criterio prioritario de seguridad y entorno controlado.</w:t>
      </w:r>
    </w:p>
    <w:p>
      <w:pPr>
        <w:pStyle w:val="Heading1"/>
      </w:pPr>
      <w:r>
        <w:t>Estado Post Compra</w:t>
      </w:r>
    </w:p>
    <w:p>
      <w:pPr>
        <w:pStyle w:val="Heading2"/>
      </w:pPr>
      <w:r>
        <w:t>Nivel De Satisfaccion</w:t>
      </w:r>
    </w:p>
    <w:p>
      <w:r>
        <w:t>Califican la experiencia con un 7/10. Están muy contentos con el proyecto y la ubicación, pero la satisfacción se ve mermada por los problemas post-venta.</w:t>
      </w:r>
    </w:p>
    <w:p>
      <w:pPr>
        <w:pStyle w:val="Heading2"/>
      </w:pPr>
      <w:r>
        <w:t>Reservas</w:t>
      </w:r>
    </w:p>
    <w:p>
      <w:r>
        <w:t>La principal reserva es la falta de cumplimiento en las fechas de entrega, lo que genera incertidumbre y gastos adicionales de alquiler. La mala experiencia con el personal de post-venta ha erosionado la confianza en la inmobiliaria.</w:t>
      </w:r>
    </w:p>
    <w:p>
      <w:pPr>
        <w:pStyle w:val="Heading2"/>
      </w:pPr>
      <w:r>
        <w:t>Fricciones Pendientes</w:t>
      </w:r>
    </w:p>
    <w:p>
      <w:r>
        <w:t>La principal fricción es la demora en la construcción, que los obliga a gestionar un nuevo contrato de alquiler. La falta de comunicación proactiva por parte de la inmobiliaria les genera angustia y la necesidad de viajar a Lima para obtener información.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