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compra un departamento en WOW para resolver una severa fricción logística diaria, ya que su casa actual está muy lejos de su trabajo, club y círculo social. La elección final es acelerada por el entusiasmo de su hija con las áreas comunes del proyecto.</w:t>
      </w:r>
    </w:p>
    <w:p>
      <w:pPr>
        <w:pStyle w:val="Heading1"/>
      </w:pPr>
      <w:r>
        <w:t>Historia Causal</w:t>
      </w:r>
    </w:p>
    <w:p>
      <w:pPr>
        <w:pStyle w:val="Heading2"/>
      </w:pPr>
      <w:r>
        <w:t>Contexto Previo</w:t>
      </w:r>
    </w:p>
    <w:p>
      <w:r>
        <w:t>El cliente vive con su hija en una casa grande y propia en Magdalena. Sin embargo, todo su círculo de vida (trabajo en la UPC, club, familia, amigos) se concentra en la zona de Surco, lo que lo hace sentir 'totalmente descentrado'.</w:t>
      </w:r>
    </w:p>
    <w:p>
      <w:pPr>
        <w:pStyle w:val="Heading2"/>
      </w:pPr>
      <w:r>
        <w:t>Tension Acumulada</w:t>
      </w:r>
    </w:p>
    <w:p>
      <w:r>
        <w:t>La distancia entre su hogar y sus actividades diarias genera una fricción constante en la movilidad y logística, tanto para él como para su hija. Adicionalmente, la casa actual es antigua, requiere mantenimiento y percibe que está perdiendo valor, lo que añade una presión patrimonial a la necesidad de mudarse.</w:t>
      </w:r>
    </w:p>
    <w:p>
      <w:pPr>
        <w:pStyle w:val="Heading2"/>
      </w:pPr>
      <w:r>
        <w:t>Bloqueadores</w:t>
      </w:r>
    </w:p>
    <w:p>
      <w:r>
        <w:t>Realizó una búsqueda de aproximadamente un año, explorando diversas opciones en Surco, San Borja y Chacarilla. Sin embargo, ninguna de las alternativas lograba un encaje perfecto, ya sea por ubicación, características (falta de balcón, vista) o por el tipo de proyecto (uso mixto).</w:t>
      </w:r>
    </w:p>
    <w:p>
      <w:pPr>
        <w:pStyle w:val="Heading2"/>
      </w:pPr>
      <w:r>
        <w:t>Eventos Habilitadores</w:t>
      </w:r>
    </w:p>
    <w:p>
      <w:r>
        <w:t>Sus ejes laborales se ordenaron y consolidaron, haciendo más evidente y urgente la necesidad de optimizar su ubicación. La conciencia de la ineficiencia diaria se volvió un problema activo que necesitaba solución ('hay que mudarse ya').</w:t>
      </w:r>
    </w:p>
    <w:p>
      <w:pPr>
        <w:pStyle w:val="Heading2"/>
      </w:pPr>
      <w:r>
        <w:t>Switching Trigger</w:t>
      </w:r>
    </w:p>
    <w:p>
      <w:r>
        <w:t>La visita al proyecto WOW, donde su hija tuvo una conexión emocional inmediata y fuerte con las áreas sociales ('a ella le encantó'), actuó como el catalizador final que convirtió la búsqueda activa en una decisión de compra concreta.</w:t>
      </w:r>
    </w:p>
    <w:p>
      <w:pPr>
        <w:pStyle w:val="Heading2"/>
      </w:pPr>
      <w:r>
        <w:t>Momento De Decision</w:t>
      </w:r>
    </w:p>
    <w:p>
      <w:r>
        <w:t>Tras un año de búsqueda, la decisión por WOW fue rápida. La aprobación decisiva de su hija ('papá, yo creo que este es el sitio') eliminó las dudas sobre otras opciones y consolidó la elección. La compra se cerró poco después de esa visita.</w:t>
      </w:r>
    </w:p>
    <w:p>
      <w:pPr>
        <w:pStyle w:val="Heading1"/>
      </w:pPr>
      <w:r>
        <w:t>Contexto Activador</w:t>
      </w:r>
    </w:p>
    <w:p>
      <w:pPr>
        <w:pStyle w:val="Heading2"/>
      </w:pPr>
      <w:r>
        <w:t>Marco General</w:t>
      </w:r>
    </w:p>
    <w:p>
      <w:r>
        <w:t>Un profesional con un sistema de vida consolidado en Surco (trabajo, club, familia, amigos) y una hija adolescente, opera bajo la restricción estructural de una vivienda propia en Magdalena que está geográficamente desconectada de su rutina, generando una fricción logística diaria. La decisión de compra se activa cuando la necesidad de optimizar la movilidad se vuelve prioritaria y encuentra un proyecto que resuelve esta fricción y, además, satisface las necesidades sociales de su hija.</w:t>
      </w:r>
    </w:p>
    <w:p>
      <w:pPr>
        <w:pStyle w:val="Heading1"/>
      </w:pPr>
      <w:r>
        <w:t>Logica De Demanda</w:t>
      </w:r>
    </w:p>
    <w:p>
      <w:pPr>
        <w:pStyle w:val="Heading2"/>
      </w:pPr>
      <w:r>
        <w:t>Desired Outcome</w:t>
      </w:r>
    </w:p>
    <w:p>
      <w:r>
        <w:t>Lograr una vida cotidiana más fluida y eficiente, eliminando el estrés y la pérdida de tiempo asociados a los traslados largos, y al mismo tiempo, encontrar un espacio que enriquezca su bienestar y el de su hija.</w:t>
      </w:r>
    </w:p>
    <w:p>
      <w:pPr>
        <w:pStyle w:val="Heading2"/>
      </w:pPr>
      <w:r>
        <w:t>Job Statement</w:t>
      </w:r>
    </w:p>
    <w:p>
      <w:r>
        <w:t>Cuando mi ubicación actual me genera una fricción constante con mi rutina diaria, quiero encontrar una vivienda estratégicamente ubicada cerca de mi círculo de vida, para poder optimizar mi tiempo, mejorar mi calidad de vida y la de mi hija.</w:t>
      </w:r>
    </w:p>
    <w:p>
      <w:pPr>
        <w:pStyle w:val="Heading2"/>
      </w:pPr>
      <w:r>
        <w:t>Job Dominante Narrativo</w:t>
      </w:r>
    </w:p>
    <w:p>
      <w:r>
        <w:t>El cliente está tratando de reubicar su base de operaciones (hogar) para alinearla con su centro de gravedad vital (trabajo, social, familiar), con el fin de eliminar una ineficiencia logística que consume tiempo y energía a diario.</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estratégica que centraliza todas sus actividades. Las excelentes áreas sociales (piscina cerrada, parrilla, squash) que encantaron a su hija. El carácter puramente residencial del edificio. Detalles como el balcón y la vista a un parque interno.</w:t>
      </w:r>
    </w:p>
    <w:p>
      <w:pPr>
        <w:pStyle w:val="Heading2"/>
      </w:pPr>
      <w:r>
        <w:t>Firing Criteria</w:t>
      </w:r>
    </w:p>
    <w:p>
      <w:r>
        <w:t>Ubicaciones 'descentradas' que no resolvían el problema de movilidad. Proyectos sin balcón o con vistas poco atractivas. Edificios de uso mixto (comercio en el primer piso), ya que prefería un entorno 'estrictamente residencial'.</w:t>
      </w:r>
    </w:p>
    <w:p>
      <w:pPr>
        <w:pStyle w:val="Heading2"/>
      </w:pPr>
      <w:r>
        <w:t>Trade Offs Reales</w:t>
      </w:r>
    </w:p>
    <w:p>
      <w:r>
        <w:t>No se mencionan sacrificios significativos. El cliente parece haber encontrado un producto que se ajusta casi perfectamente a sus necesidades y deseos, logrando todas sus prioridades sin renuncias evidentes.</w:t>
      </w:r>
    </w:p>
    <w:p>
      <w:pPr>
        <w:pStyle w:val="Heading2"/>
      </w:pPr>
      <w:r>
        <w:t>Factores De Confianza</w:t>
      </w:r>
    </w:p>
    <w:p>
      <w:r>
        <w:t>La atención recibida por parte del equipo de ventas, descrita como transparente, abierta y respetuosa, sin presiones. La flexibilidad para discutir y ajustar cláusulas del contrato generó seguridad.</w:t>
      </w:r>
    </w:p>
    <w:p>
      <w:pPr>
        <w:pStyle w:val="Heading2"/>
      </w:pPr>
      <w:r>
        <w:t>Reduccion De Riesgo</w:t>
      </w:r>
    </w:p>
    <w:p>
      <w:r>
        <w:t>La elección de un edificio puramente residencial en una zona tranquila y consolidada minimizaba el riesgo de un entorno ruidoso o que perdiera su calidad residencial, lo cual era una preocupación explícita al comparar con opciones de uso mixto.</w:t>
      </w:r>
    </w:p>
    <w:p>
      <w:pPr>
        <w:pStyle w:val="Heading1"/>
      </w:pPr>
      <w:r>
        <w:t>Evidencia De Fit</w:t>
      </w:r>
    </w:p>
    <w:p>
      <w:pPr>
        <w:pStyle w:val="Heading2"/>
      </w:pPr>
      <w:r>
        <w:t>Atributos Que Activaron Fit</w:t>
      </w:r>
    </w:p>
    <w:p>
      <w:r>
        <w:t>La proximidad a la UPC, al Club Árabe Palestino y a su círculo social. Las áreas comunes, especialmente la piscina cubierta. La tipología de 2 dormitorios + flex con balcón. El entorno residencial puro y la buena conectividad vial.</w:t>
      </w:r>
    </w:p>
    <w:p>
      <w:pPr>
        <w:pStyle w:val="Heading2"/>
      </w:pPr>
      <w:r>
        <w:t>Atributos Secundarios</w:t>
      </w:r>
    </w:p>
    <w:p>
      <w:r>
        <w:t>El precio por metro cuadrado, que era ligeramente más competitivo pero no fue un factor decisivo. El potencial de inversión y alquiler a futuro, que es una consideración importante pero secundaria a la necesidad de vivienda.</w:t>
      </w:r>
    </w:p>
    <w:p>
      <w:pPr>
        <w:pStyle w:val="Heading2"/>
      </w:pPr>
      <w:r>
        <w:t>Alternativas Descartadas</w:t>
      </w:r>
    </w:p>
    <w:p>
      <w:r>
        <w:t>Proyectos en Chacarilla y San Borja (edificios más pequeños sin el mismo nivel de amenities). Un proyecto en Camino del Inca con Velasco Astete fue descartado por estar un poco más lejos, no tener balcón, tener una vista inferior y ser de uso mixto.</w:t>
      </w:r>
    </w:p>
    <w:p>
      <w:pPr>
        <w:pStyle w:val="Heading1"/>
      </w:pPr>
      <w:r>
        <w:t>Estado Post Compra</w:t>
      </w:r>
    </w:p>
    <w:p>
      <w:pPr>
        <w:pStyle w:val="Heading2"/>
      </w:pPr>
      <w:r>
        <w:t>Nivel De Satisfaccion</w:t>
      </w:r>
    </w:p>
    <w:p>
      <w:r>
        <w:t>Muy alto, califica la disposición a recomendar con un 10/10.</w:t>
      </w:r>
    </w:p>
    <w:p>
      <w:pPr>
        <w:pStyle w:val="Heading2"/>
      </w:pPr>
      <w:r>
        <w:t>Reservas</w:t>
      </w:r>
    </w:p>
    <w:p>
      <w:r>
        <w:t>No expresa ninguna reserva sobre la decisión de compra o el proyecto en sí. Está completamente convencido de su elección.</w:t>
      </w:r>
    </w:p>
    <w:p>
      <w:pPr>
        <w:pStyle w:val="Heading2"/>
      </w:pPr>
      <w:r>
        <w:t>Fricciones Pendientes</w:t>
      </w:r>
    </w:p>
    <w:p>
      <w:r>
        <w:t>La única fricción es la espera inherente al proceso de construcción hasta la entrega del departamento. El cliente muestra paciencia y comprensión al respecto ('siempre demora un poco eso').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