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que vive de alquiler decide usar sus ahorros para comprar una propiedad, buscando establecer una base habitacional propia y segura. La elección del proyecto se define por su capacidad para resolver las necesidades de todos los miembros: cercanía a la universidad, áreas de esparcimiento para los hijos menores y accesibilidad para el padre.</w:t>
      </w:r>
    </w:p>
    <w:p>
      <w:pPr>
        <w:pStyle w:val="Heading1"/>
      </w:pPr>
      <w:r>
        <w:t>Historia Causal</w:t>
      </w:r>
    </w:p>
    <w:p>
      <w:pPr>
        <w:pStyle w:val="Heading2"/>
      </w:pPr>
      <w:r>
        <w:t>Contexto Previo</w:t>
      </w:r>
    </w:p>
    <w:p>
      <w:r>
        <w:t>La familia, compuesta por los padres y varios hijos de distintas edades, vive en una casa alquilada en Ate. Han logrado acumular un capital a través de ahorros y la recepción de un dinero, lo que les permite considerar la compra de una vivienda.</w:t>
      </w:r>
    </w:p>
    <w:p>
      <w:pPr>
        <w:pStyle w:val="Heading2"/>
      </w:pPr>
      <w:r>
        <w:t>Tension Acumulada</w:t>
      </w:r>
    </w:p>
    <w:p>
      <w:r>
        <w:t>Existía un deseo latente de dejar la condición de inquilinos para 'tener algo propio', buscando la seguridad y estabilidad que ofrece la propiedad. A esto se sumaban las necesidades crecientes de la familia, como la logística de los hijos mayores que iniciaban la universidad.</w:t>
      </w:r>
    </w:p>
    <w:p>
      <w:pPr>
        <w:pStyle w:val="Heading2"/>
      </w:pPr>
      <w:r>
        <w:t>Bloqueadores</w:t>
      </w:r>
    </w:p>
    <w:p>
      <w:r>
        <w:t>El principal bloqueador era la inercia de su situación actual y la falta de un catalizador que los impulsara a una búsqueda activa. No había una urgencia extrema, sino un deseo acumulado.</w:t>
      </w:r>
    </w:p>
    <w:p>
      <w:pPr>
        <w:pStyle w:val="Heading2"/>
      </w:pPr>
      <w:r>
        <w:t>Eventos Habilitadores</w:t>
      </w:r>
    </w:p>
    <w:p>
      <w:r>
        <w:t>La combinación de tener el capital disponible, el inicio de la etapa universitaria de los hijos (que hacía más relevante la ubicación) y el acceso a una tasa de interés preferencial a través del trabajo de la entrevistada, crearon las condiciones perfectas para actuar.</w:t>
      </w:r>
    </w:p>
    <w:p>
      <w:pPr>
        <w:pStyle w:val="Heading2"/>
      </w:pPr>
      <w:r>
        <w:t>Switching Trigger</w:t>
      </w:r>
    </w:p>
    <w:p>
      <w:r>
        <w:t>La decisión de asistir a una feria inmobiliaria (Expourbania/Nexo) fue el estímulo que los movió de una consideración pasiva a una búsqueda activa y concreta, exponiéndolos a múltiples opciones en un solo lugar.</w:t>
      </w:r>
    </w:p>
    <w:p>
      <w:pPr>
        <w:pStyle w:val="Heading2"/>
      </w:pPr>
      <w:r>
        <w:t>Momento De Decision</w:t>
      </w:r>
    </w:p>
    <w:p>
      <w:r>
        <w:t>El proceso fue rápido. En la feria compararon opciones, visitaron el showroom de WOW, y el proyecto encajó inmediatamente con sus criterios. La combinación de una buena distribución, áreas comunes, un precio de preventa atractivo y facilidades de pago consolidó la decisión el mismo día.</w:t>
      </w:r>
    </w:p>
    <w:p>
      <w:pPr>
        <w:pStyle w:val="Heading1"/>
      </w:pPr>
      <w:r>
        <w:t>Contexto Activador</w:t>
      </w:r>
    </w:p>
    <w:p>
      <w:pPr>
        <w:pStyle w:val="Heading2"/>
      </w:pPr>
      <w:r>
        <w:t>Marco General</w:t>
      </w:r>
    </w:p>
    <w:p>
      <w:r>
        <w:t>El sistema de vida de la familia está centrado en el bienestar colectivo. Operan como una unidad donde las decisiones importantes, como la compra de una vivienda, se toman considerando el impacto en cada miembro. Están en una fase de transición, con hijos entrando a la universidad y otros aún pequeños, lo que impone restricciones logísticas y de espacio. La compra se activa cuando disponen del capital necesario para pasar de inquilinos a propietarios, buscando una solución que se adapte a esta compleja dinámica familiar.</w:t>
      </w:r>
    </w:p>
    <w:p>
      <w:pPr>
        <w:pStyle w:val="Heading1"/>
      </w:pPr>
      <w:r>
        <w:t>Logica De Demanda</w:t>
      </w:r>
    </w:p>
    <w:p>
      <w:pPr>
        <w:pStyle w:val="Heading2"/>
      </w:pPr>
      <w:r>
        <w:t>Desired Outcome</w:t>
      </w:r>
    </w:p>
    <w:p>
      <w:r>
        <w:t>Asegurar una base familiar estable y patrimonial a largo plazo, dejando atrás la transitoriedad del alquiler, en un entorno que ofrezca seguridad y mejore la calidad de vida y la logística de todos los miembros de la familia.</w:t>
      </w:r>
    </w:p>
    <w:p>
      <w:pPr>
        <w:pStyle w:val="Heading2"/>
      </w:pPr>
      <w:r>
        <w:t>Job Statement</w:t>
      </w:r>
    </w:p>
    <w:p>
      <w:r>
        <w:t>Cuando necesitamos dejar de alquilar para tener un futuro más estable, queremos encontrar un hogar propio en un condominio seguro que tenga buena ubicación y comodidades, para así consolidar nuestro patrimonio y facilitar la vida diaria de toda la familia.</w:t>
      </w:r>
    </w:p>
    <w:p>
      <w:pPr>
        <w:pStyle w:val="Heading2"/>
      </w:pPr>
      <w:r>
        <w:t>Job Dominante Narrativo</w:t>
      </w:r>
    </w:p>
    <w:p>
      <w:r>
        <w:t>La familia está tratando de establecer una base habitacional permanente y segura para dejar de ser inquilinos, logrando así estabilidad y la construcción de un patrimonio familiar.</w:t>
      </w:r>
    </w:p>
    <w:p>
      <w:pPr>
        <w:pStyle w:val="Heading2"/>
      </w:pPr>
      <w:r>
        <w:t>Job Dominante Canonico</w:t>
      </w:r>
    </w:p>
    <w:p>
      <w:r>
        <w:t>J01: Establecer estabilidad habitacional</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clave fueron: 1) Seguridad de un condominio. 2) Ubicación cercana a universidades. 3) Áreas comunes atractivas y no saturadas (gimnasio, piscina, parrillas). 4) Distribución funcional del departamento. 5) Disponibilidad en primer piso por la movilidad del padre. 6) Condiciones financieras favorables (precio de preventa, desembolso postergado, tasa especial). 7) Buenas referencias de la constructora.</w:t>
      </w:r>
    </w:p>
    <w:p>
      <w:pPr>
        <w:pStyle w:val="Heading2"/>
      </w:pPr>
      <w:r>
        <w:t>Firing Criteria</w:t>
      </w:r>
    </w:p>
    <w:p>
      <w:r>
        <w:t>Descartaron automáticamente proyectos con malas referencias sobre la calidad de construcción o servicios (sótanos, cortes de luz). También descartaron opciones que, aunque buenas, eran significativamente más caras ('Magna'), saliéndose de su presupuesto.</w:t>
      </w:r>
    </w:p>
    <w:p>
      <w:pPr>
        <w:pStyle w:val="Heading2"/>
      </w:pPr>
      <w:r>
        <w:t>Trade Offs Reales</w:t>
      </w:r>
    </w:p>
    <w:p>
      <w:r>
        <w:t>Aceptaron un departamento de un metraje ligeramente menor al que aspiraban inicialmente. También aceptaron un tiempo de espera de aproximadamente un año para la entrega del inmueble.</w:t>
      </w:r>
    </w:p>
    <w:p>
      <w:pPr>
        <w:pStyle w:val="Heading2"/>
      </w:pPr>
      <w:r>
        <w:t>Factores De Confianza</w:t>
      </w:r>
    </w:p>
    <w:p>
      <w:r>
        <w:t>La confianza se construyó sobre las buenas referencias que el padre tenía de la constructora, incluyendo la experiencia positiva de dos amigos que ya vivían en proyectos de la misma. La investigación previa del padre sobre la reputación de las inmobiliarias fue decisiva.</w:t>
      </w:r>
    </w:p>
    <w:p>
      <w:pPr>
        <w:pStyle w:val="Heading2"/>
      </w:pPr>
      <w:r>
        <w:t>Reduccion De Riesgo</w:t>
      </w:r>
    </w:p>
    <w:p>
      <w:r>
        <w:t>El riesgo se minimizó al elegir una constructora con reputación y experiencia comprobada, en contraste con otra opción ('Look') que tenía malas referencias. El precio de preventa y las condiciones de pago también ofrecieron seguridad financiera.</w:t>
      </w:r>
    </w:p>
    <w:p>
      <w:pPr>
        <w:pStyle w:val="Heading1"/>
      </w:pPr>
      <w:r>
        <w:t>Evidencia De Fit</w:t>
      </w:r>
    </w:p>
    <w:p>
      <w:pPr>
        <w:pStyle w:val="Heading2"/>
      </w:pPr>
      <w:r>
        <w:t>Atributos Que Activaron Fit</w:t>
      </w:r>
    </w:p>
    <w:p>
      <w:r>
        <w:t>La combinación de un condominio familiar seguro, la proximidad a universidades, las áreas comunes bien diseñadas y poco concurridas, la distribución del departamento, la opción de un primer piso y un paquete financiero muy conveniente (precio, pago diferido, tasa preferencial).</w:t>
      </w:r>
    </w:p>
    <w:p>
      <w:pPr>
        <w:pStyle w:val="Heading2"/>
      </w:pPr>
      <w:r>
        <w:t>Atributos Secundarios</w:t>
      </w:r>
    </w:p>
    <w:p>
      <w:r>
        <w:t>El tamaño exacto del departamento fue un atributo secundario; aunque querían algo un poco más grande, la funcionalidad de la distribución y el resto de los beneficios compensaron esta diferencia.</w:t>
      </w:r>
    </w:p>
    <w:p>
      <w:pPr>
        <w:pStyle w:val="Heading2"/>
      </w:pPr>
      <w:r>
        <w:t>Alternativas Descartadas</w:t>
      </w:r>
    </w:p>
    <w:p>
      <w:r>
        <w:t>Descartaron el proyecto 'Look' por malas referencias directas sobre su calidad y servicios. Descartaron el proyecto 'Magna' por ser más caro, a pesar de que también era considerado una buena opción. La alternativa de seguir alquilando fue descartada al iniciar la búsqueda activa.</w:t>
      </w:r>
    </w:p>
    <w:p>
      <w:pPr>
        <w:pStyle w:val="Heading1"/>
      </w:pPr>
      <w:r>
        <w:t>Estado Post Compra</w:t>
      </w:r>
    </w:p>
    <w:p>
      <w:pPr>
        <w:pStyle w:val="Heading2"/>
      </w:pPr>
      <w:r>
        <w:t>Nivel De Satisfaccion</w:t>
      </w:r>
    </w:p>
    <w:p>
      <w:r>
        <w:t>Alto con la compra, pero con ansiedad por la espera. La comunicación post-venta es funcional pero podría ser más proactiva para calmar la ansiedad de la espera.</w:t>
      </w:r>
    </w:p>
    <w:p>
      <w:pPr>
        <w:pStyle w:val="Heading2"/>
      </w:pPr>
      <w:r>
        <w:t>Reservas</w:t>
      </w:r>
    </w:p>
    <w:p>
      <w:r>
        <w:t>La única reserva es la ansiedad generada por el largo tiempo de espera hasta la entrega (agosto del próximo año). Los hermanos menores están particularmente ansiosos.</w:t>
      </w:r>
    </w:p>
    <w:p>
      <w:pPr>
        <w:pStyle w:val="Heading2"/>
      </w:pPr>
      <w:r>
        <w:t>Fricciones Pendientes</w:t>
      </w:r>
    </w:p>
    <w:p>
      <w:r>
        <w:t>La principal fricción es la gestión de la espera y la incertidumbre inherente a un proyecto en construcción. Aunque la comunicación es constante (mensual y bimensual), la postergación de la entrega, aunque justificada, añade tensión.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