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 cliente con experiencia en el sector inmobiliario identifica una propuesta de valor única (amenidades tipo club a un precio excepcional) y ejecuta una compra rápida y decidida, viendo el proyecto como una oportunidad aspiracional que, además, resuelve las necesidades futuras de su familia.</w:t>
      </w:r>
    </w:p>
    <w:p>
      <w:pPr>
        <w:pStyle w:val="Heading1"/>
      </w:pPr>
      <w:r>
        <w:t>Historia Causal</w:t>
      </w:r>
    </w:p>
    <w:p>
      <w:pPr>
        <w:pStyle w:val="Heading2"/>
      </w:pPr>
      <w:r>
        <w:t>Contexto Previo</w:t>
      </w:r>
    </w:p>
    <w:p>
      <w:r>
        <w:t>La familia vive en un departamento propio en La Calera, adjudicado al padre. Su situación es estable y no tienen ninguna urgencia o necesidad imperiosa de mudarse.</w:t>
      </w:r>
    </w:p>
    <w:p>
      <w:pPr>
        <w:pStyle w:val="Heading2"/>
      </w:pPr>
      <w:r>
        <w:t>Tension Acumulada</w:t>
      </w:r>
    </w:p>
    <w:p>
      <w:r>
        <w:t>Existía un deseo latente de mejorar su calidad de vida, específicamente el 'sector sociocultural' para sus hijos, buscando mayor seguridad y un entorno más afín. Esta tensión se manifestaba en una búsqueda pasiva y esporádica de departamentos, sin un plan concreto.</w:t>
      </w:r>
    </w:p>
    <w:p>
      <w:pPr>
        <w:pStyle w:val="Heading2"/>
      </w:pPr>
      <w:r>
        <w:t>Bloqueadores</w:t>
      </w:r>
    </w:p>
    <w:p>
      <w:r>
        <w:t>Las opciones que habían explorado previamente eran percibidas como muy caras para lo que ofrecían (departamentos pequeños, sin áreas comunes destacables) o no cumplían con sus expectativas funcionales. No habían encontrado una oferta que justificara la inversión.</w:t>
      </w:r>
    </w:p>
    <w:p>
      <w:pPr>
        <w:pStyle w:val="Heading2"/>
      </w:pPr>
      <w:r>
        <w:t>Eventos Habilitadores</w:t>
      </w:r>
    </w:p>
    <w:p>
      <w:r>
        <w:t>Contaban con el capital necesario para realizar la compra sin depender de un crédito bancario, lo cual era una condición clave. Además, su experiencia profesional en construcción y proyectos les otorgaba la capacidad de evaluar y reconocer rápidamente una buena oportunidad de mercado.</w:t>
      </w:r>
    </w:p>
    <w:p>
      <w:pPr>
        <w:pStyle w:val="Heading2"/>
      </w:pPr>
      <w:r>
        <w:t>Switching Trigger</w:t>
      </w:r>
    </w:p>
    <w:p>
      <w:r>
        <w:t>El detonante fue ver una publicidad del proyecto WOW en redes sociales. La propuesta de 'áreas comunes como un club', algo que consideraban inexistente en Lima, capturó su atención y los impulsó a pasar de una búsqueda pasiva a una acción concreta.</w:t>
      </w:r>
    </w:p>
    <w:p>
      <w:pPr>
        <w:pStyle w:val="Heading2"/>
      </w:pPr>
      <w:r>
        <w:t>Momento De Decision</w:t>
      </w:r>
    </w:p>
    <w:p>
      <w:r>
        <w:t>La decisión fue extremadamente rápida. Durante una visita no planificada, la jefa de ventas les ofreció el precio de 'Cyber' por adelantado, un descuento significativo que, sumado a las impresionantes áreas comunes y la facilidad de financiamiento directo con la inmobiliaria, eliminó cualquier duda. Separaron el departamento ese mismo día.</w:t>
      </w:r>
    </w:p>
    <w:p>
      <w:pPr>
        <w:pStyle w:val="Heading1"/>
      </w:pPr>
      <w:r>
        <w:t>Contexto Activador</w:t>
      </w:r>
    </w:p>
    <w:p>
      <w:pPr>
        <w:pStyle w:val="Heading2"/>
      </w:pPr>
      <w:r>
        <w:t>Marco General</w:t>
      </w:r>
    </w:p>
    <w:p>
      <w:r>
        <w:t>Se trata de una familia con una situación económica solvente y un sistema de vida estable, sin presiones habitacionales. Su experiencia en el sector construcción los posiciona como compradores sofisticados, capaces de analizar una inversión de forma racional y rápida. La decisión se activa no por una necesidad, sino por la aparición de una oportunidad de mercado que se alinea con su deseo latente de mejorar su estilo de vida y el entorno para sus hijos.</w:t>
      </w:r>
    </w:p>
    <w:p>
      <w:pPr>
        <w:pStyle w:val="Heading1"/>
      </w:pPr>
      <w:r>
        <w:t>Logica De Demanda</w:t>
      </w:r>
    </w:p>
    <w:p>
      <w:pPr>
        <w:pStyle w:val="Heading2"/>
      </w:pPr>
      <w:r>
        <w:t>Desired Outcome</w:t>
      </w:r>
    </w:p>
    <w:p>
      <w:r>
        <w:t>Asegurar un activo inmobiliario flexible y de alto valor que funcione como una inversión rentable a corto plazo y como una potencial vivienda familiar a futuro, optimizando la conveniencia para los hijos y la seguridad patrimonial, todo ello sin recurrir a financiación bancaria.</w:t>
      </w:r>
    </w:p>
    <w:p>
      <w:pPr>
        <w:pStyle w:val="Heading2"/>
      </w:pPr>
      <w:r>
        <w:t>Job Statement</w:t>
      </w:r>
    </w:p>
    <w:p>
      <w:r>
        <w:t>Cuando me encuentro con una propuesta de valor inmobiliaria que considero única y superior en el mercado, quiero asegurarla rápidamente para acceder a un estilo de vida aspiracional que eleve mi estatus y bienestar, y que además se alinee perfectamente con las necesidades de desarrollo y seguridad de mi familia.</w:t>
      </w:r>
    </w:p>
    <w:p>
      <w:pPr>
        <w:pStyle w:val="Heading2"/>
      </w:pPr>
      <w:r>
        <w:t>Job Dominante Narrativo</w:t>
      </w:r>
    </w:p>
    <w:p>
      <w:r>
        <w:t>La compra es impulsada por el deseo de capitalizar una oportunidad de mercado excepcional para acceder a un estilo de vida superior, representado por las amenidades tipo club, que no podrían encontrar en otro lugar. Es una decisión 'No Problem-Driven', activada por el deseo que genera el producto.</w:t>
      </w:r>
    </w:p>
    <w:p>
      <w:pPr>
        <w:pStyle w:val="Heading2"/>
      </w:pPr>
      <w:r>
        <w:t>Job Dominante Canonico</w:t>
      </w:r>
    </w:p>
    <w:p>
      <w:r>
        <w:t>J06: Expresar identidad y coherencia personal</w:t>
      </w:r>
    </w:p>
    <w:p>
      <w:pPr>
        <w:pStyle w:val="Heading2"/>
      </w:pPr>
      <w:r>
        <w:t>Job Secundario Canonico</w:t>
      </w:r>
    </w:p>
    <w:p>
      <w:r>
        <w:t>J04: Acompañar el crecimiento familiar</w:t>
      </w:r>
    </w:p>
    <w:p>
      <w:pPr>
        <w:pStyle w:val="Heading1"/>
      </w:pPr>
      <w:r>
        <w:t>Logica De Eleccion</w:t>
      </w:r>
    </w:p>
    <w:p>
      <w:pPr>
        <w:pStyle w:val="Heading2"/>
      </w:pPr>
      <w:r>
        <w:t>Hiring Criteria</w:t>
      </w:r>
    </w:p>
    <w:p>
      <w:r>
        <w:t>El factor decisivo fueron las 4000m² de áreas comunes tipo club, seguido por un precio de oportunidad muy por debajo de sus expectativas para la zona y el producto. La posibilidad de financiamiento directo sin banco fue un habilitador crucial. La ubicación estratégica cerca de la universidad (UPC), su trabajo y familia consolidó la elección.</w:t>
      </w:r>
    </w:p>
    <w:p>
      <w:pPr>
        <w:pStyle w:val="Heading2"/>
      </w:pPr>
      <w:r>
        <w:t>Firing Criteria</w:t>
      </w:r>
    </w:p>
    <w:p>
      <w:r>
        <w:t>Descartaron proyectos con áreas comunes básicas o inexistentes, precios que no se correspondían con el valor ofrecido, y cualquier opción que requiriera obligatoriamente financiamiento bancario. También descartaron distribuciones poco funcionales o departamentos pequeños.</w:t>
      </w:r>
    </w:p>
    <w:p>
      <w:pPr>
        <w:pStyle w:val="Heading2"/>
      </w:pPr>
      <w:r>
        <w:t>Trade Offs Reales</w:t>
      </w:r>
    </w:p>
    <w:p>
      <w:r>
        <w:t>Aceptaron comprar un proyecto en planos con la incertidumbre que conlleva, en lugar de uno de entrega inmediata (MUV). Toleraron tácticas de venta de alta presión y una comunicación post-venta deficiente, sacrificando la tranquilidad del proceso por asegurar la oportunidad.</w:t>
      </w:r>
    </w:p>
    <w:p>
      <w:pPr>
        <w:pStyle w:val="Heading2"/>
      </w:pPr>
      <w:r>
        <w:t>Factores De Confianza</w:t>
      </w:r>
    </w:p>
    <w:p>
      <w:r>
        <w:t>Su propia experiencia en el sector construcción les dio la confianza para evaluar la viabilidad y calidad del proyecto. La investigación sobre la inmobiliaria (a través del Estudio Muñiz) les confirmó que era una empresa sólida, mitigando el riesgo de estafa.</w:t>
      </w:r>
    </w:p>
    <w:p>
      <w:pPr>
        <w:pStyle w:val="Heading2"/>
      </w:pPr>
      <w:r>
        <w:t>Reduccion De Riesgo</w:t>
      </w:r>
    </w:p>
    <w:p>
      <w:r>
        <w:t>El principal mecanismo de reducción de riesgo fue evitar el endeudamiento bancario a largo plazo mediante el financiamiento directo con la inmobiliaria. Además, la visita al departamento piloto de MUV, que les mostraron como referencia para los acabados de WOW, les dio certeza sobre la calidad final del producto.</w:t>
      </w:r>
    </w:p>
    <w:p>
      <w:pPr>
        <w:pStyle w:val="Heading1"/>
      </w:pPr>
      <w:r>
        <w:t>Evidencia De Fit</w:t>
      </w:r>
    </w:p>
    <w:p>
      <w:pPr>
        <w:pStyle w:val="Heading2"/>
      </w:pPr>
      <w:r>
        <w:t>Atributos Que Activaron Fit</w:t>
      </w:r>
    </w:p>
    <w:p>
      <w:r>
        <w:t>Las áreas comunes (piscina, gimnasio, etc.) fueron el principal atractivo. El precio con descuento 'Cyber' y la cochera incluida crearon una percepción de valor inigualable. La tipología de 3 dormitorios y 80m² era el tamaño ideal que buscaban. La ubicación en Surco cumplía con todos sus requisitos logísticos.</w:t>
      </w:r>
    </w:p>
    <w:p>
      <w:pPr>
        <w:pStyle w:val="Heading2"/>
      </w:pPr>
      <w:r>
        <w:t>Atributos Secundarios</w:t>
      </w:r>
    </w:p>
    <w:p>
      <w:r>
        <w:t>La posibilidad de personalizar el departamento era valorada, pero su ausencia o dificultad en la post-venta no fue un impedimento para la compra. La marca de la inmobiliaria no era un factor conocido previamente, pero fue validada durante el proceso.</w:t>
      </w:r>
    </w:p>
    <w:p>
      <w:pPr>
        <w:pStyle w:val="Heading2"/>
      </w:pPr>
      <w:r>
        <w:t>Alternativas Descartadas</w:t>
      </w:r>
    </w:p>
    <w:p>
      <w:r>
        <w:t>Descartaron el proyecto MUV (de la misma inmobiliaria) por no tener la tipología deseada disponible y por una distribución que no les gustó. Otros proyectos en La Calera y Camino del Inca fueron descartados por ser mucho más caros y ofrecer mucho menos en términos de áreas comunes y espacio.</w:t>
      </w:r>
    </w:p>
    <w:p>
      <w:pPr>
        <w:pStyle w:val="Heading1"/>
      </w:pPr>
      <w:r>
        <w:t>Estado Post Compra</w:t>
      </w:r>
    </w:p>
    <w:p>
      <w:pPr>
        <w:pStyle w:val="Heading2"/>
      </w:pPr>
      <w:r>
        <w:t>Nivel De Satisfaccion</w:t>
      </w:r>
    </w:p>
    <w:p>
      <w:r>
        <w:t>Alto con el producto adquirido, pero bajo con el servicio post-venta.</w:t>
      </w:r>
    </w:p>
    <w:p>
      <w:pPr>
        <w:pStyle w:val="Heading2"/>
      </w:pPr>
      <w:r>
        <w:t>Reservas</w:t>
      </w:r>
    </w:p>
    <w:p>
      <w:r>
        <w:t>La principal reserva es la falta de comunicación y soporte por parte de la inmobiliaria. Hay incertidumbre sobre los plazos reales de construcción y frustración por la falta de respuestas técnicas para la personalización del departamento.</w:t>
      </w:r>
    </w:p>
    <w:p>
      <w:pPr>
        <w:pStyle w:val="Heading2"/>
      </w:pPr>
      <w:r>
        <w:t>Fricciones Pendientes</w:t>
      </w:r>
    </w:p>
    <w:p>
      <w:r>
        <w:t>La fricción más crítica es la imposibilidad de planificar el diseño interior y las modificaciones deseadas por falta de información técnica precisa (planos detallados, alturas, etc.) y un canal de comunicación efectivo con el área de proyectos. Esto genera ansiedad sobre tener que remodelar después de la entrega.</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