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Ejecutivo</w:t>
      </w:r>
    </w:p>
    <w:p>
      <w:r>
        <w:t>Cliente con vivienda propia se ve forzado a entrar al mercado porque su departamento de soltero es estructuralmente inadecuado para su nueva familia en crecimiento (esposa e hijos).</w:t>
      </w:r>
    </w:p>
    <w:p>
      <w:pPr>
        <w:pStyle w:val="Heading1"/>
      </w:pPr>
      <w:r>
        <w:t>Historia Causal</w:t>
      </w:r>
    </w:p>
    <w:p>
      <w:pPr>
        <w:pStyle w:val="Heading2"/>
      </w:pPr>
      <w:r>
        <w:t>Contexto Previo</w:t>
      </w:r>
    </w:p>
    <w:p>
      <w:r>
        <w:t>El cliente era propietario de un departamento de una habitación, adecuado para su vida de soltero. Su situación cambia radicalmente al casarse y tener su primer hijo.</w:t>
      </w:r>
    </w:p>
    <w:p>
      <w:pPr>
        <w:pStyle w:val="Heading2"/>
      </w:pPr>
      <w:r>
        <w:t>Tension Acumulada</w:t>
      </w:r>
    </w:p>
    <w:p>
      <w:r>
        <w:t>El departamento de soltero se vuelve funcionalmente obsoleto. La necesidad de una segunda habitación se hace presente con el primer hijo, y la tensión escala a un punto crítico cuando su esposa queda embarazada por segunda vez, haciendo imperativa la necesidad de una tercera habitación.</w:t>
      </w:r>
    </w:p>
    <w:p>
      <w:pPr>
        <w:pStyle w:val="Heading2"/>
      </w:pPr>
      <w:r>
        <w:t>Bloqueadores</w:t>
      </w:r>
    </w:p>
    <w:p>
      <w:r>
        <w:t>Inicialmente, la incertidumbre de la pandemia de COVID-19 detuvo cualquier plan de compra o inversión, a pesar de haber considerado el proyecto MUV con anterioridad.</w:t>
      </w:r>
    </w:p>
    <w:p>
      <w:pPr>
        <w:pStyle w:val="Heading2"/>
      </w:pPr>
      <w:r>
        <w:t>Eventos Habilitadores</w:t>
      </w:r>
    </w:p>
    <w:p>
      <w:r>
        <w:t>El fin de la etapa más dura de la pandemia y su regreso a Perú, sumado al crecimiento continuo de su familia, reactivaron la necesidad de buscar una solución habitacional de forma activa y urgente.</w:t>
      </w:r>
    </w:p>
    <w:p>
      <w:pPr>
        <w:pStyle w:val="Heading2"/>
      </w:pPr>
      <w:r>
        <w:t>Switching Trigger</w:t>
      </w:r>
    </w:p>
    <w:p>
      <w:r>
        <w:t>El segundo embarazo de su esposa fue el detonante final. La necesidad de pasar de un departamento de dos a uno de tres habitaciones se volvió una realidad inminente que impulsó la decisión de compra definitiva.</w:t>
      </w:r>
    </w:p>
    <w:p>
      <w:pPr>
        <w:pStyle w:val="Heading2"/>
      </w:pPr>
      <w:r>
        <w:t>Momento De Decision</w:t>
      </w:r>
    </w:p>
    <w:p>
      <w:r>
        <w:t>El proceso fue relativamente rápido. Ya conocía el proyecto MUV por su cercanía y ubicación. La decisión se consolidó al comparar con otra opción (Paz Centenario) que descartó por percibir un alto riesgo debido a rumores sobre problemas con su licencia de construcción. MUV se presentó como la opción más segura y viable en ese momento.</w:t>
      </w:r>
    </w:p>
    <w:p>
      <w:pPr>
        <w:pStyle w:val="Heading1"/>
      </w:pPr>
      <w:r>
        <w:t>Contexto Activador</w:t>
      </w:r>
    </w:p>
    <w:p>
      <w:pPr>
        <w:pStyle w:val="Heading2"/>
      </w:pPr>
      <w:r>
        <w:t>Marco General</w:t>
      </w:r>
    </w:p>
    <w:p>
      <w:r>
        <w:t>Un profesional joven que transita de la vida individual a la consolidación de un núcleo familiar. Su sistema de vida pasa de estar centrado en sí mismo a estar completamente subordinado a las necesidades de espacio y bienestar de su esposa e hijos. La decisión de compra está condicionada por esta reconfiguración familiar, no por una optimización personal.</w:t>
      </w:r>
    </w:p>
    <w:p>
      <w:pPr>
        <w:pStyle w:val="Heading1"/>
      </w:pPr>
      <w:r>
        <w:t>Logica De Demanda</w:t>
      </w:r>
    </w:p>
    <w:p>
      <w:pPr>
        <w:pStyle w:val="Heading2"/>
      </w:pPr>
      <w:r>
        <w:t>Desired Outcome</w:t>
      </w:r>
    </w:p>
    <w:p>
      <w:r>
        <w:t>Lograr que su entorno habitacional se alinee con la nueva estructura y tamaño de su familia, proveyendo un espacio seguro, cómodo y funcional para el desarrollo y la vida diaria de sus hijos.</w:t>
      </w:r>
    </w:p>
    <w:p>
      <w:pPr>
        <w:pStyle w:val="Heading2"/>
      </w:pPr>
      <w:r>
        <w:t>Job Statement</w:t>
      </w:r>
    </w:p>
    <w:p>
      <w:r>
        <w:t>Cuando mi familia crece y mi departamento de soltero ya no es suficiente, quiero encontrar una vivienda con más habitaciones para poder ofrecerles a mis hijos el espacio que necesitan y consolidar nuestro nuevo hogar familiar.</w:t>
      </w:r>
    </w:p>
    <w:p>
      <w:pPr>
        <w:pStyle w:val="Heading2"/>
      </w:pPr>
      <w:r>
        <w:t>Job Dominante Narrativo</w:t>
      </w:r>
    </w:p>
    <w:p>
      <w:r>
        <w:t>La misión es resolver la desalineación estructural entre su propiedad actual, diseñada para un individuo, y su nueva realidad como jefe de una familia en expansión. La compra es un acto de adaptación forzosa para acompañar el crecimiento del sistema familiar.</w:t>
      </w:r>
    </w:p>
    <w:p>
      <w:pPr>
        <w:pStyle w:val="Heading2"/>
      </w:pPr>
      <w:r>
        <w:t>Job Dominante Canonico</w:t>
      </w:r>
    </w:p>
    <w:p>
      <w:r>
        <w:t>J04: Acompañar el crecimiento familiar</w:t>
      </w:r>
    </w:p>
    <w:p>
      <w:pPr>
        <w:pStyle w:val="Heading2"/>
      </w:pPr>
      <w:r>
        <w:t>Job Secundario Canonico</w:t>
      </w:r>
    </w:p>
    <w:p>
      <w:r>
        <w:t>J03: Optimizar la vida cotidiana</w:t>
      </w:r>
    </w:p>
    <w:p>
      <w:pPr>
        <w:pStyle w:val="Heading1"/>
      </w:pPr>
      <w:r>
        <w:t>Logica De Eleccion</w:t>
      </w:r>
    </w:p>
    <w:p>
      <w:pPr>
        <w:pStyle w:val="Heading2"/>
      </w:pPr>
      <w:r>
        <w:t>Hiring Criteria</w:t>
      </w:r>
    </w:p>
    <w:p>
      <w:r>
        <w:t>El criterio principal fue el número de habitaciones para acomodar a la familia. Secundariamente, la ubicación conveniente que ya conocía y el atractivo estético de los departamentos piloto.</w:t>
      </w:r>
    </w:p>
    <w:p>
      <w:pPr>
        <w:pStyle w:val="Heading2"/>
      </w:pPr>
      <w:r>
        <w:t>Firing Criteria</w:t>
      </w:r>
    </w:p>
    <w:p>
      <w:r>
        <w:t>Descartó automáticamente a la competencia (Paz Centenario) por el alto riesgo percibido de que el proyecto estuviera paralizado o tuviera problemas de licencia, lo que amenazaba la certeza de la entrega.</w:t>
      </w:r>
    </w:p>
    <w:p>
      <w:pPr>
        <w:pStyle w:val="Heading2"/>
      </w:pPr>
      <w:r>
        <w:t>Trade Offs Reales</w:t>
      </w:r>
    </w:p>
    <w:p>
      <w:r>
        <w:t>Aceptó la incertidumbre de una inmobiliaria que no investigó a fondo a cambio de la aparente seguridad de que el proyecto tenía licencia y estaba en construcción, un sacrificio que resultó en una pésima experiencia post-venta.</w:t>
      </w:r>
    </w:p>
    <w:p>
      <w:pPr>
        <w:pStyle w:val="Heading2"/>
      </w:pPr>
      <w:r>
        <w:t>Factores De Confianza</w:t>
      </w:r>
    </w:p>
    <w:p>
      <w:r>
        <w:t>La principal fuente de confianza fue que MUV (Alquimia) le mostró la licencia de construcción, en contraste directo con los rumores negativos sobre su competidor directo.</w:t>
      </w:r>
    </w:p>
    <w:p>
      <w:pPr>
        <w:pStyle w:val="Heading2"/>
      </w:pPr>
      <w:r>
        <w:t>Reduccion De Riesgo</w:t>
      </w:r>
    </w:p>
    <w:p>
      <w:r>
        <w:t>La estrategia para reducir el riesgo fue elegir el proyecto que parecía tener un camino más claro hacia la construcción y entrega, evitando la opción que presentaba dudas sobre su viabilidad legal y administrativa.</w:t>
      </w:r>
    </w:p>
    <w:p>
      <w:pPr>
        <w:pStyle w:val="Heading1"/>
      </w:pPr>
      <w:r>
        <w:t>Evidencia De Fit</w:t>
      </w:r>
    </w:p>
    <w:p>
      <w:pPr>
        <w:pStyle w:val="Heading2"/>
      </w:pPr>
      <w:r>
        <w:t>Atributos Que Activaron Fit</w:t>
      </w:r>
    </w:p>
    <w:p>
      <w:r>
        <w:t>La tipología del departamento que ofrecía el número de habitaciones que necesitaba para su familia en crecimiento. La ubicación y la presentación de los pilotos reforzaron la elección.</w:t>
      </w:r>
    </w:p>
    <w:p>
      <w:pPr>
        <w:pStyle w:val="Heading2"/>
      </w:pPr>
      <w:r>
        <w:t>Atributos Secundarios</w:t>
      </w:r>
    </w:p>
    <w:p>
      <w:r>
        <w:t>La 'temática' del proyecto fue mencionada como algo que le gustó, pero no fue un factor decisivo en la compra.</w:t>
      </w:r>
    </w:p>
    <w:p>
      <w:pPr>
        <w:pStyle w:val="Heading2"/>
      </w:pPr>
      <w:r>
        <w:t>Alternativas Descartadas</w:t>
      </w:r>
    </w:p>
    <w:p>
      <w:r>
        <w:t>Descartó un proyecto de Paz Centenario frente a El Polo debido a información que recibió sobre la paralización del proyecto y la falta de licencia de construcción.</w:t>
      </w:r>
    </w:p>
    <w:p>
      <w:pPr>
        <w:pStyle w:val="Heading1"/>
      </w:pPr>
      <w:r>
        <w:t>Estado Post Compra</w:t>
      </w:r>
    </w:p>
    <w:p>
      <w:pPr>
        <w:pStyle w:val="Heading2"/>
      </w:pPr>
      <w:r>
        <w:t>Nivel De Satisfaccion</w:t>
      </w:r>
    </w:p>
    <w:p>
      <w:r>
        <w:t>Extremadamente bajo. Lo califica como 'negativo', por debajo de cero, debido a una larga lista de problemas graves de post-venta, defectos de construcción y maltrato por parte de la inmobiliaria.</w:t>
      </w:r>
    </w:p>
    <w:p>
      <w:pPr>
        <w:pStyle w:val="Heading2"/>
      </w:pPr>
      <w:r>
        <w:t>Reservas</w:t>
      </w:r>
    </w:p>
    <w:p>
      <w:r>
        <w:t>Las reservas son absolutas. Siente que fue víctima de un 'marketing transaccional' donde la inmobiliaria se desentendió completamente de él y de los problemas del edificio tras la venta.</w:t>
      </w:r>
    </w:p>
    <w:p>
      <w:pPr>
        <w:pStyle w:val="Heading2"/>
      </w:pPr>
      <w:r>
        <w:t>Fricciones Pendientes</w:t>
      </w:r>
    </w:p>
    <w:p>
      <w:r>
        <w:t>Múltiples y graves: problemas estructurales con el desagüe, fallas en el sistema contra incendios, defectos en acabados (melamine, mármol), y la falta del título de propiedad después de casi dos años, lo que le impide refinanciar su crédito hipotecario a una mejor tasa.</w:t>
      </w:r>
    </w:p>
    <w:p>
      <w:pPr>
        <w:pStyle w:val="Heading1"/>
      </w:pPr>
      <w:r>
        <w:t>Proyecto</w:t>
      </w:r>
    </w:p>
    <w:p>
      <w:r>
        <w:t>MUV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