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Cliente que regresa a Perú después de estudiar en el extranjero decide establecer su base de vida comprando una propiedad. La elección recae en un proyecto con el que tiene una conexión emocional de años, y los criterios de selección están fuertemente influenciados por su plan de formar una familia, priorizando la seguridad de un condominio cerrado sobre cualquier otra característica.</w:t>
      </w:r>
    </w:p>
    <w:p>
      <w:pPr>
        <w:pStyle w:val="Heading1"/>
      </w:pPr>
      <w:r>
        <w:t>Historia Causal</w:t>
      </w:r>
    </w:p>
    <w:p>
      <w:pPr>
        <w:pStyle w:val="Heading2"/>
      </w:pPr>
      <w:r>
        <w:t>Contexto Previo</w:t>
      </w:r>
    </w:p>
    <w:p>
      <w:r>
        <w:t>El cliente regresa a Perú en 2019 tras una maestría en el extranjero. Se encuentra en una fase de transición, viviendo alquilado y comenzando a explorar el mercado inmobiliario sin prisa. Tiene una conexión emocional de larga data con el proyecto WOW, que conoce desde sus años de estudiante universitario.</w:t>
      </w:r>
    </w:p>
    <w:p>
      <w:pPr>
        <w:pStyle w:val="Heading2"/>
      </w:pPr>
      <w:r>
        <w:t>Tension Acumulada</w:t>
      </w:r>
    </w:p>
    <w:p>
      <w:r>
        <w:t>Existía un deseo latente de establecer una base permanente y dejar la transitoriedad del alquiler. A esto se sumaba una fuerte proyección a futuro: planeaba casarse y tener hijos, lo que generaba la necesidad de pensar en un entorno seguro y adecuado para una familia.</w:t>
      </w:r>
    </w:p>
    <w:p>
      <w:pPr>
        <w:pStyle w:val="Heading2"/>
      </w:pPr>
      <w:r>
        <w:t>Bloqueadores</w:t>
      </w:r>
    </w:p>
    <w:p>
      <w:r>
        <w:t>El principal bloqueador no era económico, sino la falta de urgencia. Estaba cómodo alquilando y esperaba el lanzamiento de una nueva etapa del proyecto que le interesaba, ya que no quería comprar los remanentes de la segunda etapa.</w:t>
      </w:r>
    </w:p>
    <w:p>
      <w:pPr>
        <w:pStyle w:val="Heading2"/>
      </w:pPr>
      <w:r>
        <w:t>Eventos Habilitadores</w:t>
      </w:r>
    </w:p>
    <w:p>
      <w:r>
        <w:t>La capacidad económica para realizar la compra ya existía. El evento clave fue el contacto proactivo de la inmobiliaria en mayo de 2020, en plena pandemia, para informarle sobre el inicio de la preventa de la tercera etapa.</w:t>
      </w:r>
    </w:p>
    <w:p>
      <w:pPr>
        <w:pStyle w:val="Heading2"/>
      </w:pPr>
      <w:r>
        <w:t>Switching Trigger</w:t>
      </w:r>
    </w:p>
    <w:p>
      <w:r>
        <w:t>El correo y posterior llamada de la inmobiliaria sobre la preventa de la tercera etapa del proyecto WOW fue el estímulo que lo movió de una búsqueda pasiva a una acción de compra concreta.</w:t>
      </w:r>
    </w:p>
    <w:p>
      <w:pPr>
        <w:pStyle w:val="Heading2"/>
      </w:pPr>
      <w:r>
        <w:t>Momento De Decision</w:t>
      </w:r>
    </w:p>
    <w:p>
      <w:r>
        <w:t>La decisión fue rápida y emocional. Se basó en un tour virtual debido a la pandemia. Es crucial que tomó la decisión de compra inicial solo, antes de estar formalmente comprometido, lo que demuestra que el impulso era personal. Posteriormente, la decisión fue validada con su novia ante las demoras del proyecto, constituyendo un 'segundo momento de aceptación'. Descartó otros proyectos principalmente porque no eran condominios cerrados.</w:t>
      </w:r>
    </w:p>
    <w:p>
      <w:pPr>
        <w:pStyle w:val="Heading1"/>
      </w:pPr>
      <w:r>
        <w:t>Contexto Activador</w:t>
      </w:r>
    </w:p>
    <w:p>
      <w:pPr>
        <w:pStyle w:val="Heading2"/>
      </w:pPr>
      <w:r>
        <w:t>Marco General</w:t>
      </w:r>
    </w:p>
    <w:p>
      <w:r>
        <w:t>Un profesional de 38 años en una etapa de reinicio vital tras regresar a su país. Aunque soltero en el momento de la compra, su sistema de vida está orientado a la planificación a largo plazo, buscando establecer una base sólida para su futuro matrimonio y familia. Su vida operativa y sus recuerdos están ligados a la zona de Surco, lo que hace que la ubicación del proyecto sea especialmente relevante.</w:t>
      </w:r>
    </w:p>
    <w:p>
      <w:pPr>
        <w:pStyle w:val="Heading1"/>
      </w:pPr>
      <w:r>
        <w:t>Logica De Demanda</w:t>
      </w:r>
    </w:p>
    <w:p>
      <w:pPr>
        <w:pStyle w:val="Heading2"/>
      </w:pPr>
      <w:r>
        <w:t>Desired Outcome</w:t>
      </w:r>
    </w:p>
    <w:p>
      <w:r>
        <w:t>Lograr una base habitacional permanente y segura que no solo resuelva su necesidad de establecerse, sino que también se anticipe y satisfaga los requerimientos de la familia que planea formar, cumpliendo una aspiración personal de larga data.</w:t>
      </w:r>
    </w:p>
    <w:p>
      <w:pPr>
        <w:pStyle w:val="Heading2"/>
      </w:pPr>
      <w:r>
        <w:t>Job Statement</w:t>
      </w:r>
    </w:p>
    <w:p>
      <w:r>
        <w:t>Cuando regreso a mi país para empezar una nueva etapa de vida y planificar mi futuro, quiero comprar un hogar en un condominio cerrado y seguro, para poder establecer una base permanente que sea ideal para la familia que deseo formar.</w:t>
      </w:r>
    </w:p>
    <w:p>
      <w:pPr>
        <w:pStyle w:val="Heading2"/>
      </w:pPr>
      <w:r>
        <w:t>Job Dominante Narrativo</w:t>
      </w:r>
    </w:p>
    <w:p>
      <w:r>
        <w:t>El cliente está intentando consolidar su regreso a Perú y sentar las bases para su futuro, asegurando una propiedad que le brinde estabilidad y un entorno protegido, proyectando desde el inicio las necesidades de su futura familia.</w:t>
      </w:r>
    </w:p>
    <w:p>
      <w:pPr>
        <w:pStyle w:val="Heading2"/>
      </w:pPr>
      <w:r>
        <w:t>Job Dominante Canonico</w:t>
      </w:r>
    </w:p>
    <w:p>
      <w:r>
        <w:t>J01: Establecer estabilidad habitacional</w:t>
      </w:r>
    </w:p>
    <w:p>
      <w:pPr>
        <w:pStyle w:val="Heading2"/>
      </w:pPr>
      <w:r>
        <w:t>Job Secundario Canonico</w:t>
      </w:r>
    </w:p>
    <w:p>
      <w:r>
        <w:t>J04: Acompañar el crecimiento familiar</w:t>
      </w:r>
    </w:p>
    <w:p>
      <w:pPr>
        <w:pStyle w:val="Heading1"/>
      </w:pPr>
      <w:r>
        <w:t>Logica De Eleccion</w:t>
      </w:r>
    </w:p>
    <w:p>
      <w:pPr>
        <w:pStyle w:val="Heading2"/>
      </w:pPr>
      <w:r>
        <w:t>Hiring Criteria</w:t>
      </w:r>
    </w:p>
    <w:p>
      <w:r>
        <w:t>El criterio principal fue que fuera un condominio cerrado, por la seguridad y los parques privados. La conexión emocional con el proyecto y la proyección de un entorno ideal para niños fueron decisivos. La tipología de 2 dormitorios fue elegida pensando en un futuro hijo.</w:t>
      </w:r>
    </w:p>
    <w:p>
      <w:pPr>
        <w:pStyle w:val="Heading2"/>
      </w:pPr>
      <w:r>
        <w:t>Firing Criteria</w:t>
      </w:r>
    </w:p>
    <w:p>
      <w:r>
        <w:t>Descartó automáticamente cualquier proyecto que fuera 'puerta de calle'. La falta de un entorno controlado y seguro era un factor de eliminación inmediato.</w:t>
      </w:r>
    </w:p>
    <w:p>
      <w:pPr>
        <w:pStyle w:val="Heading2"/>
      </w:pPr>
      <w:r>
        <w:t>Trade Offs Reales</w:t>
      </w:r>
    </w:p>
    <w:p>
      <w:r>
        <w:t>Aceptó un retraso de dos años en la entrega, un aumento en la tasa de interés hipotecaria (aunque compensado con un descuento), acabados de menor calidad a los esperados y la no entrega de amenities prometidas como la zona de canes y la lavandería.</w:t>
      </w:r>
    </w:p>
    <w:p>
      <w:pPr>
        <w:pStyle w:val="Heading2"/>
      </w:pPr>
      <w:r>
        <w:t>Factores De Confianza</w:t>
      </w:r>
    </w:p>
    <w:p>
      <w:r>
        <w:t>La conexión emocional y el conocimiento previo del proyecto actuaron como un ancla de confianza. El acuerdo para obtener un descuento de S/50,000 por las demoras y el alza de la tasa también demostró cierta flexibilidad por parte de la inmobiliaria, lo que ayudó a cerrar el trato.</w:t>
      </w:r>
    </w:p>
    <w:p>
      <w:pPr>
        <w:pStyle w:val="Heading2"/>
      </w:pPr>
      <w:r>
        <w:t>Reduccion De Riesgo</w:t>
      </w:r>
    </w:p>
    <w:p>
      <w:r>
        <w:t>El riesgo financiero del aumento de la tasa fue mitigado directamente por el descuento negociado. A pesar de los problemas, el hecho de que fuera un proyecto grande y consolidado con etapas previas habitadas ofrecía una sensación de seguridad mayor que un proyecto desde cero.</w:t>
      </w:r>
    </w:p>
    <w:p>
      <w:pPr>
        <w:pStyle w:val="Heading1"/>
      </w:pPr>
      <w:r>
        <w:t>Evidencia De Fit</w:t>
      </w:r>
    </w:p>
    <w:p>
      <w:pPr>
        <w:pStyle w:val="Heading2"/>
      </w:pPr>
      <w:r>
        <w:t>Atributos Que Activaron Fit</w:t>
      </w:r>
    </w:p>
    <w:p>
      <w:r>
        <w:t>El concepto de 'condominio club' con seguridad 24/7, parques internos y áreas comunes fue el encaje perfecto con su demanda de un entorno seguro para una futura familia. La ubicación en Monterrico, cerca de donde estudió, reforzó la conexión.</w:t>
      </w:r>
    </w:p>
    <w:p>
      <w:pPr>
        <w:pStyle w:val="Heading2"/>
      </w:pPr>
      <w:r>
        <w:t>Atributos Secundarios</w:t>
      </w:r>
    </w:p>
    <w:p>
      <w:r>
        <w:t>Los acabados específicos, aunque importantes, no fueron decisivos; de hecho, se queja de su calidad y menciona que preferiría personalizarlo. El clubhouse es valorado, pero secundario a la seguridad y los parques.</w:t>
      </w:r>
    </w:p>
    <w:p>
      <w:pPr>
        <w:pStyle w:val="Heading2"/>
      </w:pPr>
      <w:r>
        <w:t>Alternativas Descartadas</w:t>
      </w:r>
    </w:p>
    <w:p>
      <w:r>
        <w:t>Exploró proyectos en Surquillo, Miraflores y San Isidro, pero fueron descartados por no ser condominios cerrados. La falta de seguridad y entorno controlado fue la razón principal del descarte.</w:t>
      </w:r>
    </w:p>
    <w:p>
      <w:pPr>
        <w:pStyle w:val="Heading1"/>
      </w:pPr>
      <w:r>
        <w:t>Estado Post Compra</w:t>
      </w:r>
    </w:p>
    <w:p>
      <w:pPr>
        <w:pStyle w:val="Heading2"/>
      </w:pPr>
      <w:r>
        <w:t>Nivel De Satisfaccion</w:t>
      </w:r>
    </w:p>
    <w:p>
      <w:r>
        <w:t>Moderado con reservas significativas. A pesar de los múltiples problemas post-venta (calidad, promesas incumplidas, mala comunicación), le gusta vivir en el condominio y consideraría comprar una propiedad más grande allí en el futuro, aunque con muchas precauciones.</w:t>
      </w:r>
    </w:p>
    <w:p>
      <w:pPr>
        <w:pStyle w:val="Heading2"/>
      </w:pPr>
      <w:r>
        <w:t>Reservas</w:t>
      </w:r>
    </w:p>
    <w:p>
      <w:r>
        <w:t>La confianza en la inmobiliaria se ha erosionado gravemente. Percibe una falta de liquidez y una estrategia de reducción de costos a expensas de la calidad. La comunicación post-venta es deficiente y requiere una gestión activa y desgastante por su parte como delegado.</w:t>
      </w:r>
    </w:p>
    <w:p>
      <w:pPr>
        <w:pStyle w:val="Heading2"/>
      </w:pPr>
      <w:r>
        <w:t>Fricciones Pendientes</w:t>
      </w:r>
    </w:p>
    <w:p>
      <w:r>
        <w:t>Existen múltiples problemas sin resolver: acabados de baja calidad (moho en balcones), amenities prometidas que no se entregaron o clausuraron (zona de canes, lavandería), e incertidumbre sobre la infraestructura (sistema de desagüe). La relación con la inmobiliaria es de constante reclamo.</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