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Cliente con un deseo latente de independencia, activado por una mejora económica. La decisión de compra se centra en optimizar su rutina diaria, eligiendo un proyecto cercano a su familia y con amenities que reducen la fricción logística, después de que un cambio laboral eliminara la restricción de vivir cerca de su trabajo.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Vive en un departamento en Surco con su madre y hermano, en un entorno familiar estable y con una red de apoyo consolidada en el mismo distrito. Su vida cotidiana está fuertemente arraigada a esta zona.</w:t>
      </w:r>
    </w:p>
    <w:p>
      <w:pPr>
        <w:pStyle w:val="Heading2"/>
      </w:pPr>
      <w:r>
        <w:t>Tension Acumulada</w:t>
      </w:r>
    </w:p>
    <w:p>
      <w:r>
        <w:t>Desde la pandemia, sentía un creciente deseo de independizarse para tener mayor autonomía y comodidad. Experimentaba fricciones diarias relacionadas con los largos tiempos de traslado a su anterior trabajo y la logística para realizar sus actividades, como ir al gimnasio.</w:t>
      </w:r>
    </w:p>
    <w:p>
      <w:pPr>
        <w:pStyle w:val="Heading2"/>
      </w:pPr>
      <w:r>
        <w:t>Bloqueadores</w:t>
      </w:r>
    </w:p>
    <w:p>
      <w:r>
        <w:t>Su primer intento de compra fue frustrado por una mala experiencia con otra inmobiliaria, que resultó en un conflicto por la devolución de su cuota inicial, generándole desconfianza y desmotivación. Adicionalmente, limitaciones económicas previas y temas de salud habían pausado sus planes.</w:t>
      </w:r>
    </w:p>
    <w:p>
      <w:pPr>
        <w:pStyle w:val="Heading2"/>
      </w:pPr>
      <w:r>
        <w:t>Eventos Habilitadores</w:t>
      </w:r>
    </w:p>
    <w:p>
      <w:r>
        <w:t>Una mejora laboral significativa (mejor puesto y sueldo) le proporcionó la capacidad económica para retomar la búsqueda. Crucialmente, su nuevo trabajo incluía una cochera, eliminando un gasto y la restricción de tener que vivir cerca de la oficina para evitar costos de estacionamiento.</w:t>
      </w:r>
    </w:p>
    <w:p>
      <w:pPr>
        <w:pStyle w:val="Heading2"/>
      </w:pPr>
      <w:r>
        <w:t>Switching Trigger</w:t>
      </w:r>
    </w:p>
    <w:p>
      <w:r>
        <w:t>La combinación de la mejora salarial y el apoyo de su madre la impulsaron a reactivar la búsqueda de un departamento, pasando de una fase pasiva y desmotivada a una acción concreta.</w:t>
      </w:r>
    </w:p>
    <w:p>
      <w:pPr>
        <w:pStyle w:val="Heading2"/>
      </w:pPr>
      <w:r>
        <w:t>Momento De Decision</w:t>
      </w:r>
    </w:p>
    <w:p>
      <w:r>
        <w:t>El proceso fue extremadamente rápido y decidido. Visitó MUV como primera y única opción, reconoció inmediatamente el encaje con sus necesidades de optimización (ubicación, amenities) y, reforzada por la confianza de reencontrar a una vendedora conocida, separó el departamento el mismo día de la visita.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Su sistema de vida opera con un fuerte anclaje en Surco, donde reside su red familiar principal. Su rutina es dinámica, incluyendo trabajo y deporte. La decisión de compra está condicionada por mantener esa proximidad familiar y optimizar su logística diaria. El Job se activa cuando su mejora económica y laboral le da la libertad de elegir una solución que se ajuste a su sistema de vida ideal, en lugar de estar restringida por factores externos como la ubicación del trabajo.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una independencia funcional que le permita mejorar su calidad de vida diaria, reduciendo tiempos y fricciones logísticas, sin tener que sacrificar la cercanía y conexión con su entorno familiar y social actual.</w:t>
      </w:r>
    </w:p>
    <w:p>
      <w:pPr>
        <w:pStyle w:val="Heading2"/>
      </w:pPr>
      <w:r>
        <w:t>Job Statement</w:t>
      </w:r>
    </w:p>
    <w:p>
      <w:r>
        <w:t>Cuando mi situación laboral y económica me lo permite, quiero encontrar un espacio propio que esté cerca de mi familia y tenga comodidades integradas, para poder optimizar mi rutina diaria y sentir que mi vida es más eficiente y cómoda.</w:t>
      </w:r>
    </w:p>
    <w:p>
      <w:pPr>
        <w:pStyle w:val="Heading2"/>
      </w:pPr>
      <w:r>
        <w:t>Job Dominante Narrativo</w:t>
      </w:r>
    </w:p>
    <w:p>
      <w:r>
        <w:t>Está intentando independizarse de una manera que mejore su eficiencia cotidiana. Busca un lugar que funcione como una plataforma para optimizar su tiempo, integrando sus actividades (deporte) y manteniendo la conexión con su sistema de apoyo familiar, todo dentro de un entorno conocido y valorado.</w:t>
      </w:r>
    </w:p>
    <w:p>
      <w:pPr>
        <w:pStyle w:val="Heading2"/>
      </w:pPr>
      <w:r>
        <w:t>Job Dominante Canonico</w:t>
      </w:r>
    </w:p>
    <w:p>
      <w:r>
        <w:t>J03: Optimizar la vida cotidiana</w:t>
      </w:r>
    </w:p>
    <w:p>
      <w:pPr>
        <w:pStyle w:val="Heading2"/>
      </w:pPr>
      <w:r>
        <w:t>Job Secundario Canonico</w:t>
      </w:r>
    </w:p>
    <w:p>
      <w:r>
        <w:t>J01: Establecer estabilidad habitacional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cercanía a su familia en Surco (5 minutos), las áreas comunes que le permiten hacer deporte sin desplazarse (clubhouse), la buena distribución del departamento de 1 dormitorio y la accesibilidad del proyecto con dos salidas para mitigar el tráfico.</w:t>
      </w:r>
    </w:p>
    <w:p>
      <w:pPr>
        <w:pStyle w:val="Heading2"/>
      </w:pPr>
      <w:r>
        <w:t>Firing Criteria</w:t>
      </w:r>
    </w:p>
    <w:p>
      <w:r>
        <w:t>Proyectos que no ofrecieran una mejora logística clara, ubicaciones que la desconectaran de su sistema de vida en Surco, y espacios que se sintieran pequeños o poco funcionales. Descartó el departamento de 2 dormitorios por precio y porque la vista futura estaría obstruida.</w:t>
      </w:r>
    </w:p>
    <w:p>
      <w:pPr>
        <w:pStyle w:val="Heading2"/>
      </w:pPr>
      <w:r>
        <w:t>Trade Offs Reales</w:t>
      </w:r>
    </w:p>
    <w:p>
      <w:r>
        <w:t>Aceptó un departamento sin balcón, que era un atributo que inicialmente consideraba importante. Renunció a su aspiración de tener un dúplex a cambio de la entrega inmediata y la funcionalidad del proyecto. También aceptó que su mascota no vivirá con ella de forma permanente.</w:t>
      </w:r>
    </w:p>
    <w:p>
      <w:pPr>
        <w:pStyle w:val="Heading2"/>
      </w:pPr>
      <w:r>
        <w:t>Factores De Confianza</w:t>
      </w:r>
    </w:p>
    <w:p>
      <w:r>
        <w:t>El factor principal fue reencontrarse con Ingrid, la vendedora que le había gestionado su compra anterior. Interpretó esta coincidencia como una señal positiva y le brindó la seguridad necesaria para tomar una decisión rápida, contrastando con la mala experiencia previa.</w:t>
      </w:r>
    </w:p>
    <w:p>
      <w:pPr>
        <w:pStyle w:val="Heading2"/>
      </w:pPr>
      <w:r>
        <w:t>Reduccion De Riesgo</w:t>
      </w:r>
    </w:p>
    <w:p>
      <w:r>
        <w:t>La compra de un proyecto con entrega inmediata le permitió ver el producto final y evitar la incertidumbre de los proyectos en planos, un riesgo que se materializó en su experiencia fallida anterior. La claridad sobre el producto y el precio redujo la percepción de riesgo.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en Surco, el clubhouse con piscina y canchas deportivas, la distribución del departamento de 1 dormitorio que le pareció más cómoda que la del de 2, y las dos vías de acceso del condominio.</w:t>
      </w:r>
    </w:p>
    <w:p>
      <w:pPr>
        <w:pStyle w:val="Heading2"/>
      </w:pPr>
      <w:r>
        <w:t>Atributos Secundarios</w:t>
      </w:r>
    </w:p>
    <w:p>
      <w:r>
        <w:t>El depósito fue ofrecido pero no lo consideró necesario en ese momento. Las tipologías flex no fueron consideradas por no estar disponibles para entrega inmediata.</w:t>
      </w:r>
    </w:p>
    <w:p>
      <w:pPr>
        <w:pStyle w:val="Heading2"/>
      </w:pPr>
      <w:r>
        <w:t>Alternativas Descartadas</w:t>
      </w:r>
    </w:p>
    <w:p>
      <w:r>
        <w:t>La compra fallida en San Isidro, que respondía a una lógica de optimización diferente (cercanía al trabajo anterior). Otros proyectos fueron vistos solo superficialmente por internet y descartados por no generar un encaje inmediato ('no me llenaban del 100%').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 (8/10). Está satisfecha con la elección del producto y el encaje con su estilo de vida.</w:t>
      </w:r>
    </w:p>
    <w:p>
      <w:pPr>
        <w:pStyle w:val="Heading2"/>
      </w:pPr>
      <w:r>
        <w:t>Reservas</w:t>
      </w:r>
    </w:p>
    <w:p>
      <w:r>
        <w:t>Su única reserva es sobre la ubicación, reconociendo que al estar algo 'escondida' podría no ser ideal para perfiles que buscan estar en zonas más céntricas o sobre avenidas principales.</w:t>
      </w:r>
    </w:p>
    <w:p>
      <w:pPr>
        <w:pStyle w:val="Heading2"/>
      </w:pPr>
      <w:r>
        <w:t>Fricciones Pendientes</w:t>
      </w:r>
    </w:p>
    <w:p>
      <w:r>
        <w:t>La principal fricción es la incertidumbre en el proceso post-venta, específicamente la falta de fechas concretas para el desembolso del crédito y la entrega final del departamento, lo que le impide planificar su mudanza.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