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vivienda propia busca activamente invertir un capital disponible. La compra es gatillada por una oferta de proyectos de su banco, eligiendo la opción con mejor potencial de rentabilidad por ubicación y precio, a pesar de fuertes fricciones con el proceso contractual.</w:t>
      </w:r>
    </w:p>
    <w:p>
      <w:pPr>
        <w:pStyle w:val="Heading1"/>
      </w:pPr>
      <w:r>
        <w:t>Historia Causal</w:t>
      </w:r>
    </w:p>
    <w:p>
      <w:pPr>
        <w:pStyle w:val="Heading2"/>
      </w:pPr>
      <w:r>
        <w:t>Contexto Previo</w:t>
      </w:r>
    </w:p>
    <w:p>
      <w:r>
        <w:t>El cliente reside en una casa propia de tres pisos en Chorrillos junto a su madre, gozando de una situación habitacional completamente estable y resuelta. Posee experiencia previa en la compra de inmuebles con su familia, lo que le otorga un conocimiento del sector.</w:t>
      </w:r>
    </w:p>
    <w:p>
      <w:pPr>
        <w:pStyle w:val="Heading2"/>
      </w:pPr>
      <w:r>
        <w:t>Tension Acumulada</w:t>
      </w:r>
    </w:p>
    <w:p>
      <w:r>
        <w:t>Existía una tensión latente por tener capital o acceso a financiamiento sin un uso productivo. Buscaba activamente un préstamo significativo para invertir y generar ingresos pasivos, movido por el deseo de hacer que su dinero 'vaya circulando'.</w:t>
      </w:r>
    </w:p>
    <w:p>
      <w:pPr>
        <w:pStyle w:val="Heading2"/>
      </w:pPr>
      <w:r>
        <w:t>Bloqueadores</w:t>
      </w:r>
    </w:p>
    <w:p>
      <w:r>
        <w:t>El principal bloqueador fue la no aprobación de un préstamo personal en los términos que buscaba. Adicionalmente, su experiencia previa le generaba desconfianza hacia las prácticas de algunas constructoras, lo que lo hacía ser selectivo.</w:t>
      </w:r>
    </w:p>
    <w:p>
      <w:pPr>
        <w:pStyle w:val="Heading2"/>
      </w:pPr>
      <w:r>
        <w:t>Eventos Habilitadores</w:t>
      </w:r>
    </w:p>
    <w:p>
      <w:r>
        <w:t>El cambio fundamental ocurrió cuando su banco, BanBif, le propuso una vía alternativa: en lugar de un préstamo personal, le ofreció financiar la compra de un inmueble dentro de una cartera de proyectos con los que tenían convenio, dándole un vehículo claro para su inversión.</w:t>
      </w:r>
    </w:p>
    <w:p>
      <w:pPr>
        <w:pStyle w:val="Heading2"/>
      </w:pPr>
      <w:r>
        <w:t>Switching Trigger</w:t>
      </w:r>
    </w:p>
    <w:p>
      <w:r>
        <w:t>La presentación proactiva por parte de su sectorista bancario de una cartera de proyectos inmobiliarios. Esto transformó su búsqueda abstracta de un préstamo en una búsqueda concreta de un activo para comprar.</w:t>
      </w:r>
    </w:p>
    <w:p>
      <w:pPr>
        <w:pStyle w:val="Heading2"/>
      </w:pPr>
      <w:r>
        <w:t>Momento De Decision</w:t>
      </w:r>
    </w:p>
    <w:p>
      <w:r>
        <w:t>El proceso fue rápido. Analizó las opciones presentadas por el banco, identificó a WoW como el de mejor potencial por ubicación y precio, lo visitó con su hermano para una validación técnica y, al confirmar su idoneidad, procedió a la compra.</w:t>
      </w:r>
    </w:p>
    <w:p>
      <w:pPr>
        <w:pStyle w:val="Heading1"/>
      </w:pPr>
      <w:r>
        <w:t>Contexto Activador</w:t>
      </w:r>
    </w:p>
    <w:p>
      <w:pPr>
        <w:pStyle w:val="Heading2"/>
      </w:pPr>
      <w:r>
        <w:t>Marco General</w:t>
      </w:r>
    </w:p>
    <w:p>
      <w:r>
        <w:t>Un individuo con estabilidad habitacional resuelta y experiencia en el sector inmobiliario, que opera con una mentalidad de inversor. Su sistema de vida no requiere cambios, por lo que su decisión está condicionada por la disponibilidad de capital y la aparición de oportunidades de inversión que cumplan con sus criterios de rentabilidad y bajo riesgo percibido.</w:t>
      </w:r>
    </w:p>
    <w:p>
      <w:pPr>
        <w:pStyle w:val="Heading1"/>
      </w:pPr>
      <w:r>
        <w:t>Logica De Demanda</w:t>
      </w:r>
    </w:p>
    <w:p>
      <w:pPr>
        <w:pStyle w:val="Heading2"/>
      </w:pPr>
      <w:r>
        <w:t>Desired Outcome</w:t>
      </w:r>
    </w:p>
    <w:p>
      <w:r>
        <w:t>Transformar un capital disponible en un activo productivo que genere ingresos pasivos constantes y se valorice en el tiempo, asegurando y flexibilizando su patrimonio familiar.</w:t>
      </w:r>
    </w:p>
    <w:p>
      <w:pPr>
        <w:pStyle w:val="Heading2"/>
      </w:pPr>
      <w:r>
        <w:t>Job Statement</w:t>
      </w:r>
    </w:p>
    <w:p>
      <w:r>
        <w:t>Cuando busco una oportunidad para invertir mi capital, quiero adquirir un departamento en una ubicación estratégica con buen potencial de alquiler, para generar una fuente de ingresos pasivos y asegurar un activo patrimonial flexible para el futuro.</w:t>
      </w:r>
    </w:p>
    <w:p>
      <w:pPr>
        <w:pStyle w:val="Heading2"/>
      </w:pPr>
      <w:r>
        <w:t>Job Dominante Narrativo</w:t>
      </w:r>
    </w:p>
    <w:p>
      <w:r>
        <w:t>El cliente está intentando colocar un capital en un activo inmobiliario para generar una rentabilidad a través del alquiler, diversificando sus inversiones y asegurando su patrimonio.</w:t>
      </w:r>
    </w:p>
    <w:p>
      <w:pPr>
        <w:pStyle w:val="Heading2"/>
      </w:pPr>
      <w:r>
        <w:t>Job Dominante Canonico</w:t>
      </w:r>
    </w:p>
    <w:p>
      <w:r>
        <w:t>J02: Proteger y flexibilizar el patrimonio</w:t>
      </w:r>
    </w:p>
    <w:p>
      <w:pPr>
        <w:pStyle w:val="Heading2"/>
      </w:pPr>
      <w:r>
        <w:t>Job Secundario Canonico</w:t>
      </w:r>
    </w:p>
    <w:p>
      <w:r>
        <w:t>N/A</w:t>
      </w:r>
    </w:p>
    <w:p>
      <w:pPr>
        <w:pStyle w:val="Heading1"/>
      </w:pPr>
      <w:r>
        <w:t>Logica De Eleccion</w:t>
      </w:r>
    </w:p>
    <w:p>
      <w:pPr>
        <w:pStyle w:val="Heading2"/>
      </w:pPr>
      <w:r>
        <w:t>Hiring Criteria</w:t>
      </w:r>
    </w:p>
    <w:p>
      <w:r>
        <w:t>La ubicación estratégica con alto potencial de alquiler (zona de crecimiento, cerca a universidad), un precio competitivo que se ajustaba a su presupuesto de inversión, y áreas comunes tipo club que aumentan el valor y atractivo del inmueble para futuros inquilinos.</w:t>
      </w:r>
    </w:p>
    <w:p>
      <w:pPr>
        <w:pStyle w:val="Heading2"/>
      </w:pPr>
      <w:r>
        <w:t>Firing Criteria</w:t>
      </w:r>
    </w:p>
    <w:p>
      <w:r>
        <w:t>Proyectos con precios más elevados que no se ajustaban a su plan de financiamiento. Constructoras con procesos de venta y contratos que percibía como abusivos o poco transparentes, aunque finalmente toleró esto último por haber comprometido un pago.</w:t>
      </w:r>
    </w:p>
    <w:p>
      <w:pPr>
        <w:pStyle w:val="Heading2"/>
      </w:pPr>
      <w:r>
        <w:t>Trade Offs Reales</w:t>
      </w:r>
    </w:p>
    <w:p>
      <w:r>
        <w:t>Aceptó un contrato que consideró unilateral y sin posibilidad de negociación, renunciando a cláusulas de penalidad por demoras. Toleró una comunicación post-venta deficiente y lo que percibió como tácticas de presión durante el cierre.</w:t>
      </w:r>
    </w:p>
    <w:p>
      <w:pPr>
        <w:pStyle w:val="Heading2"/>
      </w:pPr>
      <w:r>
        <w:t>Factores De Confianza</w:t>
      </w:r>
    </w:p>
    <w:p>
      <w:r>
        <w:t>El respaldo y la presentación de la oportunidad por parte de su banco (BanBif) fue el habilitador clave. La validación técnica del proyecto junto a su hermano, ingeniero civil, le dio seguridad sobre la calidad del activo.</w:t>
      </w:r>
    </w:p>
    <w:p>
      <w:pPr>
        <w:pStyle w:val="Heading2"/>
      </w:pPr>
      <w:r>
        <w:t>Reduccion De Riesgo</w:t>
      </w:r>
    </w:p>
    <w:p>
      <w:r>
        <w:t>La decisión se basó en un análisis racional de la inversión (ubicación, precio, potencial de renta) más que en un impulso emocional. La participación de su hermano en la evaluación del inmueble ayudó a mitigar el riesgo técnico percibido.</w:t>
      </w:r>
    </w:p>
    <w:p>
      <w:pPr>
        <w:pStyle w:val="Heading1"/>
      </w:pPr>
      <w:r>
        <w:t>Evidencia De Fit</w:t>
      </w:r>
    </w:p>
    <w:p>
      <w:pPr>
        <w:pStyle w:val="Heading2"/>
      </w:pPr>
      <w:r>
        <w:t>Atributos Que Activaron Fit</w:t>
      </w:r>
    </w:p>
    <w:p>
      <w:r>
        <w:t>La ubicación estratégica, el precio por metro cuadrado, la tipología de dos dormitorios (considerada ideal para el mercado de alquiler), y las áreas comunes (club, piscina, cine) que funcionan como un diferenciador clave para atraer inquilinos.</w:t>
      </w:r>
    </w:p>
    <w:p>
      <w:pPr>
        <w:pStyle w:val="Heading2"/>
      </w:pPr>
      <w:r>
        <w:t>Atributos Secundarios</w:t>
      </w:r>
    </w:p>
    <w:p>
      <w:r>
        <w:t>La posibilidad de, en un futuro, mudarse él con su madre. Este atributo no fue un driver de compra, sino una opción de flexibilidad que valoró positivamente una vez que conoció el proyecto, reforzando la idea de un activo versátil.</w:t>
      </w:r>
    </w:p>
    <w:p>
      <w:pPr>
        <w:pStyle w:val="Heading2"/>
      </w:pPr>
      <w:r>
        <w:t>Alternativas Descartadas</w:t>
      </w:r>
    </w:p>
    <w:p>
      <w:r>
        <w:t>Un proyecto en Jesús María y otro en San Isidro, ambos ofrecidos por el mismo banco, pero descartados por tener un precio más elevado que no se alineaba con su objetivo de inversión y financiamiento.</w:t>
      </w:r>
    </w:p>
    <w:p>
      <w:pPr>
        <w:pStyle w:val="Heading1"/>
      </w:pPr>
      <w:r>
        <w:t>Estado Post Compra</w:t>
      </w:r>
    </w:p>
    <w:p>
      <w:pPr>
        <w:pStyle w:val="Heading2"/>
      </w:pPr>
      <w:r>
        <w:t>Nivel De Satisfaccion</w:t>
      </w:r>
    </w:p>
    <w:p>
      <w:r>
        <w:t>Bajo. A pesar de estar conforme con el activo adquirido, la experiencia del proceso de compra, especialmente el trato contractual y la falta de seguimiento, ha generado una fuerte insatisfacción y desconfianza.</w:t>
      </w:r>
    </w:p>
    <w:p>
      <w:pPr>
        <w:pStyle w:val="Heading2"/>
      </w:pPr>
      <w:r>
        <w:t>Reservas</w:t>
      </w:r>
    </w:p>
    <w:p>
      <w:r>
        <w:t>Una profunda desconfianza hacia la constructora por la rigidez del contrato y la ausencia de penalidades por demoras. Le preocupa el futuro mantenimiento de las áreas comunes y el cumplimiento de los plazos.</w:t>
      </w:r>
    </w:p>
    <w:p>
      <w:pPr>
        <w:pStyle w:val="Heading2"/>
      </w:pPr>
      <w:r>
        <w:t>Fricciones Pendientes</w:t>
      </w:r>
    </w:p>
    <w:p>
      <w:r>
        <w:t>La falta de una comunicación proactiva y un seguimiento post-venta estructurado. Existe incertidumbre sobre las fechas reales de inicio de obra y entrega, y una sensación de desprotección como cliente.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