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La compra es una respuesta directa a la inadecuación de su departamento de soltero frente al crecimiento de su familia (matrimonio y dos hijos), buscando un espacio que se adapte a esta nueva etapa vital.</w:t>
      </w:r>
    </w:p>
    <w:p>
      <w:pPr>
        <w:pStyle w:val="Heading1"/>
      </w:pPr>
      <w:r>
        <w:t>Historia Causal</w:t>
      </w:r>
    </w:p>
    <w:p>
      <w:pPr>
        <w:pStyle w:val="Heading2"/>
      </w:pPr>
      <w:r>
        <w:t>Contexto Previo</w:t>
      </w:r>
    </w:p>
    <w:p>
      <w:r>
        <w:t>Jaime vivía en su departamento propio de una habitación, perfectamente adecuado para su vida de soltero. Tras casarse y tener su primer hijo, el espacio comenzó a ser estructuralmente insuficiente para la nueva dinámica familiar.</w:t>
      </w:r>
    </w:p>
    <w:p>
      <w:pPr>
        <w:pStyle w:val="Heading2"/>
      </w:pPr>
      <w:r>
        <w:t>Tension Acumulada</w:t>
      </w:r>
    </w:p>
    <w:p>
      <w:r>
        <w:t>La tensión principal era el desajuste entre su vivienda de una habitación y las necesidades de una familia en crecimiento. El embarazo de su esposa con el segundo hijo intensificó la urgencia de encontrar una solución con más dormitorios, haciendo insostenible la situación actual.</w:t>
      </w:r>
    </w:p>
    <w:p>
      <w:pPr>
        <w:pStyle w:val="Heading2"/>
      </w:pPr>
      <w:r>
        <w:t>Bloqueadores</w:t>
      </w:r>
    </w:p>
    <w:p>
      <w:r>
        <w:t>Una mala experiencia previa con otra inmobiliaria que no cumplió con las fechas de entrega y la incertidumbre general de la pandemia habían frenado la decisión de compra anteriormente, generando desconfianza en el sector.</w:t>
      </w:r>
    </w:p>
    <w:p>
      <w:pPr>
        <w:pStyle w:val="Heading2"/>
      </w:pPr>
      <w:r>
        <w:t>Eventos Habilitadores</w:t>
      </w:r>
    </w:p>
    <w:p>
      <w:r>
        <w:t>El crecimiento familiar (matrimonio, primer hijo y segundo en camino) fue el habilitador principal. El problema no era de estabilidad habitacional (J01), ya que tenía propiedad, sino de adecuación del espacio a la nueva configuración familiar.</w:t>
      </w:r>
    </w:p>
    <w:p>
      <w:pPr>
        <w:pStyle w:val="Heading2"/>
      </w:pPr>
      <w:r>
        <w:t>Switching Trigger</w:t>
      </w:r>
    </w:p>
    <w:p>
      <w:r>
        <w:t>El embarazo de su esposa fue el detonante final que reactivó la búsqueda de forma activa, creando una necesidad concreta y urgente de un departamento con al menos tres habitaciones.</w:t>
      </w:r>
    </w:p>
    <w:p>
      <w:pPr>
        <w:pStyle w:val="Heading2"/>
      </w:pPr>
      <w:r>
        <w:t>Momento De Decision</w:t>
      </w:r>
    </w:p>
    <w:p>
      <w:r>
        <w:t>La decisión fue pragmática y basada en la reducción de riesgo. Vio el proyecto MUV por su cercanía, le gustaron los pilotos y, crucialmente, descartó a un competidor directo (Paz Centenario) por problemas confirmados con su licencia de construcción, lo que hizo de MUV la opción segura y viable en ese momento.</w:t>
      </w:r>
    </w:p>
    <w:p>
      <w:pPr>
        <w:pStyle w:val="Heading1"/>
      </w:pPr>
      <w:r>
        <w:t>Contexto Activador</w:t>
      </w:r>
    </w:p>
    <w:p>
      <w:pPr>
        <w:pStyle w:val="Heading2"/>
      </w:pPr>
      <w:r>
        <w:t>Marco General</w:t>
      </w:r>
    </w:p>
    <w:p>
      <w:r>
        <w:t>Su sistema de vida pasó de ser individual a una unidad familiar en expansión (esposa, un hijo, otro en camino), operando desde una vivienda propia que se volvió estructuralmente inadecuada. La decisión se activa por la necesidad innegociable de más espacio para acomodar a los nuevos miembros de la familia.</w:t>
      </w:r>
    </w:p>
    <w:p>
      <w:pPr>
        <w:pStyle w:val="Heading1"/>
      </w:pPr>
      <w:r>
        <w:t>Logica De Demanda</w:t>
      </w:r>
    </w:p>
    <w:p>
      <w:pPr>
        <w:pStyle w:val="Heading2"/>
      </w:pPr>
      <w:r>
        <w:t>Desired Outcome</w:t>
      </w:r>
    </w:p>
    <w:p>
      <w:r>
        <w:t>Asegurar que su hogar se adapte y responda a las necesidades de su familia en crecimiento, proporcionando el espacio y la comodidad necesarios para esta nueva etapa de vida.</w:t>
      </w:r>
    </w:p>
    <w:p>
      <w:pPr>
        <w:pStyle w:val="Heading2"/>
      </w:pPr>
      <w:r>
        <w:t>Job Statement</w:t>
      </w:r>
    </w:p>
    <w:p>
      <w:r>
        <w:t>Cuando mi familia crece y mi departamento de soltero se vuelve inadecuado, quiero comprar una vivienda más grande para poder acomodar a todos cómodamente y asegurar su bienestar.</w:t>
      </w:r>
    </w:p>
    <w:p>
      <w:pPr>
        <w:pStyle w:val="Heading2"/>
      </w:pPr>
      <w:r>
        <w:t>Job Dominante Narrativo</w:t>
      </w:r>
    </w:p>
    <w:p>
      <w:r>
        <w:t>El cliente está intentando resolver la inadecuación de su vivienda actual para poder acompañar el crecimiento de su familia, asegurando un espacio funcional para su esposa y sus dos hijos.</w:t>
      </w:r>
    </w:p>
    <w:p>
      <w:pPr>
        <w:pStyle w:val="Heading2"/>
      </w:pPr>
      <w:r>
        <w:t>Job Dominante Canonico</w:t>
      </w:r>
    </w:p>
    <w:p>
      <w:r>
        <w:t>J04: Acompañar el crecimiento familiar</w:t>
      </w:r>
    </w:p>
    <w:p>
      <w:pPr>
        <w:pStyle w:val="Heading2"/>
      </w:pPr>
      <w:r>
        <w:t>Job Secundario Canonico</w:t>
      </w:r>
    </w:p>
    <w:p>
      <w:r>
        <w:t>J03: Optimizar la vida cotidiana</w:t>
      </w:r>
    </w:p>
    <w:p>
      <w:pPr>
        <w:pStyle w:val="Heading1"/>
      </w:pPr>
      <w:r>
        <w:t>Logica De Eleccion</w:t>
      </w:r>
    </w:p>
    <w:p>
      <w:pPr>
        <w:pStyle w:val="Heading2"/>
      </w:pPr>
      <w:r>
        <w:t>Hiring Criteria</w:t>
      </w:r>
    </w:p>
    <w:p>
      <w:r>
        <w:t>El criterio principal fue el número de habitaciones para acomodar a su familia. La ubicación conveniente cerca de su vida actual y trabajo, junto con la buena impresión de los departamentos piloto, fueron los factores decisivos para elegir MUV.</w:t>
      </w:r>
    </w:p>
    <w:p>
      <w:pPr>
        <w:pStyle w:val="Heading2"/>
      </w:pPr>
      <w:r>
        <w:t>Firing Criteria</w:t>
      </w:r>
    </w:p>
    <w:p>
      <w:r>
        <w:t>Descartó automáticamente a la competencia (Paz Centenario) al confirmar que tenía problemas con su licencia de construcción. El alto riesgo de que el proyecto se paralizara era un factor de descarte inmediato.</w:t>
      </w:r>
    </w:p>
    <w:p>
      <w:pPr>
        <w:pStyle w:val="Heading2"/>
      </w:pPr>
      <w:r>
        <w:t>Trade Offs Reales</w:t>
      </w:r>
    </w:p>
    <w:p>
      <w:r>
        <w:t>Aceptó comprar en un proyecto de una inmobiliaria sobre la cual no tenía referencias, asumiendo el riesgo de la calidad y el servicio post-venta a cambio de la certeza de la licencia y la adecuación del producto a su necesidad de espacio.</w:t>
      </w:r>
    </w:p>
    <w:p>
      <w:pPr>
        <w:pStyle w:val="Heading2"/>
      </w:pPr>
      <w:r>
        <w:t>Factores De Confianza</w:t>
      </w:r>
    </w:p>
    <w:p>
      <w:r>
        <w:t>El principal factor de confianza fue la posesión de una licencia de construcción confirmada por parte de MUV, lo que contrastaba directamente con la incertidumbre de la alternativa que estaba considerando.</w:t>
      </w:r>
    </w:p>
    <w:p>
      <w:pPr>
        <w:pStyle w:val="Heading2"/>
      </w:pPr>
      <w:r>
        <w:t>Reduccion De Riesgo</w:t>
      </w:r>
    </w:p>
    <w:p>
      <w:r>
        <w:t>Eligió el proyecto que presentaba un camino claro hacia la construcción y entrega, minimizando el riesgo de que su inversión quedara atrapada en un proyecto paralizado, como parecía ser el caso de la competencia.</w:t>
      </w:r>
    </w:p>
    <w:p>
      <w:pPr>
        <w:pStyle w:val="Heading1"/>
      </w:pPr>
      <w:r>
        <w:t>Evidencia De Fit</w:t>
      </w:r>
    </w:p>
    <w:p>
      <w:pPr>
        <w:pStyle w:val="Heading2"/>
      </w:pPr>
      <w:r>
        <w:t>Atributos Que Activaron Fit</w:t>
      </w:r>
    </w:p>
    <w:p>
      <w:r>
        <w:t>La disponibilidad de departamentos con el número de habitaciones que necesitaba fue el atributo clave. La ubicación conveniente y la estética de los pilotos reforzaron la decisión.</w:t>
      </w:r>
    </w:p>
    <w:p>
      <w:pPr>
        <w:pStyle w:val="Heading2"/>
      </w:pPr>
      <w:r>
        <w:t>Atributos Secundarios</w:t>
      </w:r>
    </w:p>
    <w:p>
      <w:r>
        <w:t>La 'temática' del proyecto, mencionada brevemente al inicio, y las áreas comunes, que luego resultaron ser una fuente de gran insatisfacción.</w:t>
      </w:r>
    </w:p>
    <w:p>
      <w:pPr>
        <w:pStyle w:val="Heading2"/>
      </w:pPr>
      <w:r>
        <w:t>Alternativas Descartadas</w:t>
      </w:r>
    </w:p>
    <w:p>
      <w:r>
        <w:t>Un proyecto de Paz Centenario fue la principal alternativa considerada, pero se descartó de forma concluyente por los problemas con su licencia de construcción.</w:t>
      </w:r>
    </w:p>
    <w:p>
      <w:pPr>
        <w:pStyle w:val="Heading1"/>
      </w:pPr>
      <w:r>
        <w:t>Estado Post Compra</w:t>
      </w:r>
    </w:p>
    <w:p>
      <w:pPr>
        <w:pStyle w:val="Heading2"/>
      </w:pPr>
      <w:r>
        <w:t>Nivel De Satisfaccion</w:t>
      </w:r>
    </w:p>
    <w:p>
      <w:r>
        <w:t>Extremadamente bajo. Lo califica como 'negativo', por debajo de cero, debido a una pésima experiencia post-venta.</w:t>
      </w:r>
    </w:p>
    <w:p>
      <w:pPr>
        <w:pStyle w:val="Heading2"/>
      </w:pPr>
      <w:r>
        <w:t>Reservas</w:t>
      </w:r>
    </w:p>
    <w:p>
      <w:r>
        <w:t>No tiene reservas, sino una lista de problemas graves y confirmados. Considera que la inmobiliaria tiene un modelo de 'marketing transaccional' que abandona al cliente tras la venta.</w:t>
      </w:r>
    </w:p>
    <w:p>
      <w:pPr>
        <w:pStyle w:val="Heading2"/>
      </w:pPr>
      <w:r>
        <w:t>Fricciones Pendientes</w:t>
      </w:r>
    </w:p>
    <w:p>
      <w:r>
        <w:t>Múltiples y críticas: defectos de construcción no resueltos (humedad, melamina, mármol, duchas), fallas de diseño graves (intercomunicadores, desagües, alarmas de incendio) y, fundamentalmente, la falta de entrega del título de propiedad, lo que le genera una pérdida económica directa.</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