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Una familia, ya propietaria de una vivienda, decide mudarse para resolver una desalineación estructural: la necesidad de estar cerca de la universidad del hijo, priorizando el soporte a su educación por encima de la comodidad de su situación actual.</w:t>
      </w:r>
    </w:p>
    <w:p>
      <w:pPr>
        <w:pStyle w:val="Heading1"/>
      </w:pPr>
      <w:r>
        <w:t>Historia Causal</w:t>
      </w:r>
    </w:p>
    <w:p>
      <w:pPr>
        <w:pStyle w:val="Heading2"/>
      </w:pPr>
      <w:r>
        <w:t>Contexto Previo</w:t>
      </w:r>
    </w:p>
    <w:p>
      <w:r>
        <w:t>La familia, compuesta por madre, hija y hermano, residía en una casa de su propiedad en Chorrillos, manteniendo un sistema de vida estable y consolidado.</w:t>
      </w:r>
    </w:p>
    <w:p>
      <w:pPr>
        <w:pStyle w:val="Heading2"/>
      </w:pPr>
      <w:r>
        <w:t>Tension Acumulada</w:t>
      </w:r>
    </w:p>
    <w:p>
      <w:r>
        <w:t>Existía una insatisfacción latente con el entorno de Chorrillos, percibido como menos seguro y tranquilo. Esta tensión se agudizó con la fricción logística y la preocupación generada por la distancia entre el hogar y la universidad del hermano (UPC).</w:t>
      </w:r>
    </w:p>
    <w:p>
      <w:pPr>
        <w:pStyle w:val="Heading2"/>
      </w:pPr>
      <w:r>
        <w:t>Bloqueadores</w:t>
      </w:r>
    </w:p>
    <w:p>
      <w:r>
        <w:t>El principal factor que retrasaba la decisión era la inercia de poseer una vivienda propia, lo que eliminaba cualquier sentido de urgencia habitacional para buscar una alternativa.</w:t>
      </w:r>
    </w:p>
    <w:p>
      <w:pPr>
        <w:pStyle w:val="Heading2"/>
      </w:pPr>
      <w:r>
        <w:t>Eventos Habilitadores</w:t>
      </w:r>
    </w:p>
    <w:p>
      <w:r>
        <w:t>La decisión consciente de la familia de priorizar y facilitar la etapa universitaria del hermano, combinada con la capacidad económica para realizar una compra al contado, activó la búsqueda de una nueva propiedad.</w:t>
      </w:r>
    </w:p>
    <w:p>
      <w:pPr>
        <w:pStyle w:val="Heading2"/>
      </w:pPr>
      <w:r>
        <w:t>Switching Trigger</w:t>
      </w:r>
    </w:p>
    <w:p>
      <w:r>
        <w:t>La necesidad concreta y funcional de encontrar una vivienda estratégicamente ubicada cerca de la UPC para el hermano fue el estímulo que convirtió una idea pasiva en una búsqueda activa y con un objetivo claro.</w:t>
      </w:r>
    </w:p>
    <w:p>
      <w:pPr>
        <w:pStyle w:val="Heading2"/>
      </w:pPr>
      <w:r>
        <w:t>Momento De Decision</w:t>
      </w:r>
    </w:p>
    <w:p>
      <w:r>
        <w:t>Fue un proceso familiar, reflexivo y consensuado. La hija lideró la búsqueda online, identificando dos opciones principales. La familia completa, incluyendo al padre, visitó los proyectos en tres ocasiones antes de tomar una decisión final basada en criterios compartidos.</w:t>
      </w:r>
    </w:p>
    <w:p>
      <w:pPr>
        <w:pStyle w:val="Heading1"/>
      </w:pPr>
      <w:r>
        <w:t>Contexto Activador</w:t>
      </w:r>
    </w:p>
    <w:p>
      <w:pPr>
        <w:pStyle w:val="Heading2"/>
      </w:pPr>
      <w:r>
        <w:t>Marco General</w:t>
      </w:r>
    </w:p>
    <w:p>
      <w:r>
        <w:t>El sistema de vida es el de una unidad familiar interdependiente que, a pesar de tener su necesidad de vivienda resuelta, está dispuesta a una reorganización logística completa para apoyar la etapa de vida de uno de sus miembros. La decisión está estructuralmente condicionada por la ubicación de la universidad y se activa cuando el soporte familiar se convierte en la máxima prioridad operativa.</w:t>
      </w:r>
    </w:p>
    <w:p>
      <w:pPr>
        <w:pStyle w:val="Heading1"/>
      </w:pPr>
      <w:r>
        <w:t>Logica De Demanda</w:t>
      </w:r>
    </w:p>
    <w:p>
      <w:pPr>
        <w:pStyle w:val="Heading2"/>
      </w:pPr>
      <w:r>
        <w:t>Desired Outcome</w:t>
      </w:r>
    </w:p>
    <w:p>
      <w:r>
        <w:t>Reestructurar la base de operaciones de la familia para proporcionar un entorno seguro, tranquilo y, fundamentalmente, logísticamente conveniente que apoye el éxito académico y el bienestar del hermano.</w:t>
      </w:r>
    </w:p>
    <w:p>
      <w:pPr>
        <w:pStyle w:val="Heading2"/>
      </w:pPr>
      <w:r>
        <w:t>Job Statement</w:t>
      </w:r>
    </w:p>
    <w:p>
      <w:r>
        <w:t>Cuando la logística diaria de un miembro de la familia se vuelve un desafío, quiero reorganizar nuestro hogar para estar más cerca de su centro de actividades (universidad), para así poder brindarle soporte, seguridad y tranquilidad.</w:t>
      </w:r>
    </w:p>
    <w:p>
      <w:pPr>
        <w:pStyle w:val="Heading2"/>
      </w:pPr>
      <w:r>
        <w:t>Job Dominante Narrativo</w:t>
      </w:r>
    </w:p>
    <w:p>
      <w:r>
        <w:t>La familia está intentando reconfigurar su sistema de vida para facilitar la etapa universitaria del hijo, asegurando que la nueva ubicación del hogar elimine fricciones operativas y apoye directamente sus estudios.</w:t>
      </w:r>
    </w:p>
    <w:p>
      <w:pPr>
        <w:pStyle w:val="Heading2"/>
      </w:pPr>
      <w:r>
        <w:t>Job Dominante Canonico</w:t>
      </w:r>
    </w:p>
    <w:p>
      <w:r>
        <w:t>J04: Acompañar el crecimiento familiar</w:t>
      </w:r>
    </w:p>
    <w:p>
      <w:pPr>
        <w:pStyle w:val="Heading2"/>
      </w:pPr>
      <w:r>
        <w:t>Job Secundario Canonico</w:t>
      </w:r>
    </w:p>
    <w:p>
      <w:r>
        <w:t>J03: Optimizar la vida cotidiana</w:t>
      </w:r>
    </w:p>
    <w:p>
      <w:pPr>
        <w:pStyle w:val="Heading1"/>
      </w:pPr>
      <w:r>
        <w:t>Logica De Eleccion</w:t>
      </w:r>
    </w:p>
    <w:p>
      <w:pPr>
        <w:pStyle w:val="Heading2"/>
      </w:pPr>
      <w:r>
        <w:t>Hiring Criteria</w:t>
      </w:r>
    </w:p>
    <w:p>
      <w:r>
        <w:t>El criterio principal e innegociable fue la cercanía a la UPC. Secundariamente, la preferencia explícita de la madre por un edificio de baja altura (8 pisos) y la oferta de un condominio con más áreas comunes fueron los factores decisivos para elegir MUV sobre la competencia.</w:t>
      </w:r>
    </w:p>
    <w:p>
      <w:pPr>
        <w:pStyle w:val="Heading2"/>
      </w:pPr>
      <w:r>
        <w:t>Firing Criteria</w:t>
      </w:r>
    </w:p>
    <w:p>
      <w:r>
        <w:t>Descartaron el proyecto competidor de forma determinante porque era un edificio muy alto (17 pisos), lo cual generaba una sensación de incomodidad y menor control en la madre, quien tomó la decisión final.</w:t>
      </w:r>
    </w:p>
    <w:p>
      <w:pPr>
        <w:pStyle w:val="Heading2"/>
      </w:pPr>
      <w:r>
        <w:t>Trade Offs Reales</w:t>
      </w:r>
    </w:p>
    <w:p>
      <w:r>
        <w:t>Aceptaron renunciar a un cuarto de servicio, una característica que ofrecía la competencia, priorizando en su lugar la escala del edificio y la sensación de comunidad que este transmitía.</w:t>
      </w:r>
    </w:p>
    <w:p>
      <w:pPr>
        <w:pStyle w:val="Heading2"/>
      </w:pPr>
      <w:r>
        <w:t>Factores De Confianza</w:t>
      </w:r>
    </w:p>
    <w:p>
      <w:r>
        <w:t>La decisión fue un acto colectivo, validado por todos los miembros de la familia (madre, padre e hijos) a lo largo de varias visitas. Este proceso de consenso generó la seguridad necesaria para proceder con la compra.</w:t>
      </w:r>
    </w:p>
    <w:p>
      <w:pPr>
        <w:pStyle w:val="Heading2"/>
      </w:pPr>
      <w:r>
        <w:t>Reduccion De Riesgo</w:t>
      </w:r>
    </w:p>
    <w:p>
      <w:r>
        <w:t>La compra de un proyecto con entrega inmediata les permitió inspeccionar el producto final y eliminar la incertidumbre. Además, al pagar al contado, evitaron los riesgos y complejidades asociados al financiamiento bancario.</w:t>
      </w:r>
    </w:p>
    <w:p>
      <w:pPr>
        <w:pStyle w:val="Heading1"/>
      </w:pPr>
      <w:r>
        <w:t>Evidencia De Fit</w:t>
      </w:r>
    </w:p>
    <w:p>
      <w:pPr>
        <w:pStyle w:val="Heading2"/>
      </w:pPr>
      <w:r>
        <w:t>Atributos Que Activaron Fit</w:t>
      </w:r>
    </w:p>
    <w:p>
      <w:r>
        <w:t>La ubicación estratégica del proyecto, que resolvía la necesidad de proximidad a la UPC. El diseño del condominio con edificios de baja altura, que conectó directamente con una preferencia emocional clave de la decisora (la madre). La mayor cantidad de áreas comunes, que reforzó la percepción de una mejor calidad de vida.</w:t>
      </w:r>
    </w:p>
    <w:p>
      <w:pPr>
        <w:pStyle w:val="Heading2"/>
      </w:pPr>
      <w:r>
        <w:t>Atributos Secundarios</w:t>
      </w:r>
    </w:p>
    <w:p>
      <w:r>
        <w:t>El cuarto de servicio, ofrecido por la alternativa, fue considerado pero no resultó ser un factor crítico en la decisión. Las áreas comunes, aunque fueron un criterio de selección, no son utilizadas activamente por la cliente, demostrando su rol secundario post-compra.</w:t>
      </w:r>
    </w:p>
    <w:p>
      <w:pPr>
        <w:pStyle w:val="Heading2"/>
      </w:pPr>
      <w:r>
        <w:t>Alternativas Descartadas</w:t>
      </w:r>
    </w:p>
    <w:p>
      <w:r>
        <w:t>El proyecto 'Lukanfield' de la empresa TIC fue la principal alternativa evaluada y fue descartado explícitamente por la altura de su edificio (17 pisos).</w:t>
      </w:r>
    </w:p>
    <w:p>
      <w:pPr>
        <w:pStyle w:val="Heading1"/>
      </w:pPr>
      <w:r>
        <w:t>Estado Post Compra</w:t>
      </w:r>
    </w:p>
    <w:p>
      <w:pPr>
        <w:pStyle w:val="Heading2"/>
      </w:pPr>
      <w:r>
        <w:t>Nivel De Satisfaccion</w:t>
      </w:r>
    </w:p>
    <w:p>
      <w:r>
        <w:t>Alto, con una calificación de 9 sobre 10 y una disposición activa a recomendar el proyecto a familiares.</w:t>
      </w:r>
    </w:p>
    <w:p>
      <w:pPr>
        <w:pStyle w:val="Heading2"/>
      </w:pPr>
      <w:r>
        <w:t>Reservas</w:t>
      </w:r>
    </w:p>
    <w:p>
      <w:r>
        <w:t>Existe una preocupación significativa sobre la seguridad en los accesos, ya que los visitantes pueden llegar directamente a la puerta del departamento sin filtros de seguridad intermedios.</w:t>
      </w:r>
    </w:p>
    <w:p>
      <w:pPr>
        <w:pStyle w:val="Heading2"/>
      </w:pPr>
      <w:r>
        <w:t>Fricciones Pendientes</w:t>
      </w:r>
    </w:p>
    <w:p>
      <w:r>
        <w:t>Experimentan problemas operativos recurrentes, como malos olores provenientes de las tuberías, y una gestión deficiente de las áreas comunes, incluyendo información engañosa sobre la disponibilidad de servicios como entrenadores.</w:t>
      </w:r>
    </w:p>
    <w:p>
      <w:pPr>
        <w:pStyle w:val="Heading1"/>
      </w:pPr>
      <w:r>
        <w:t>Proyecto</w:t>
      </w:r>
    </w:p>
    <w:p>
      <w:r>
        <w:t>MUV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