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profesional con un estilo de vida itinerante decide invertir su capital en un departamento, motivado por su profundo conocimiento del mercado de alquiler para estudiantes en una zona específica. La elección del proyecto se consolida por características que también cumplen con su visión de un futuro hogar ideal.</w:t>
      </w:r>
    </w:p>
    <w:p>
      <w:pPr>
        <w:pStyle w:val="Heading1"/>
      </w:pPr>
      <w:r>
        <w:t>Historia Causal</w:t>
      </w:r>
    </w:p>
    <w:p>
      <w:pPr>
        <w:pStyle w:val="Heading2"/>
      </w:pPr>
      <w:r>
        <w:t>Contexto Previo</w:t>
      </w:r>
    </w:p>
    <w:p>
      <w:r>
        <w:t>Ingeniero civil con trabajo itinerante (Huaraz, Huancayo), sin necesidad de una vivienda estable en Lima. Vive con sus padres en Chosica cuando está en la ciudad. Tiene ahorros propios y experiencia familiar en inversiones inmobiliarias cerca de universidades.</w:t>
      </w:r>
    </w:p>
    <w:p>
      <w:pPr>
        <w:pStyle w:val="Heading2"/>
      </w:pPr>
      <w:r>
        <w:t>Tension Acumulada</w:t>
      </w:r>
    </w:p>
    <w:p>
      <w:r>
        <w:t>La conciencia de tener capital sin generar rentabilidad y el conocimiento de la alta demanda de alquileres para estudiantes en la zona de Monterrico (UPC, ESAN, Piura), donde él mismo fue estudiante y vivió alquilado.</w:t>
      </w:r>
    </w:p>
    <w:p>
      <w:pPr>
        <w:pStyle w:val="Heading2"/>
      </w:pPr>
      <w:r>
        <w:t>Bloqueadores</w:t>
      </w:r>
    </w:p>
    <w:p>
      <w:r>
        <w:t>A pesar de una visita inicial al proyecto que le gustó, no estaba completamente decidido y seguía evaluando otras zonas como San Isidro.</w:t>
      </w:r>
    </w:p>
    <w:p>
      <w:pPr>
        <w:pStyle w:val="Heading2"/>
      </w:pPr>
      <w:r>
        <w:t>Eventos Habilitadores</w:t>
      </w:r>
    </w:p>
    <w:p>
      <w:r>
        <w:t>El reencuentro con el proyecto en una feria inmobiliaria. Una oferta comercial con un descuento significativo (10-15%) por tiempo limitado. La facilidad de poder pagar la cuota inicial con tarjeta de crédito en el momento.</w:t>
      </w:r>
    </w:p>
    <w:p>
      <w:pPr>
        <w:pStyle w:val="Heading2"/>
      </w:pPr>
      <w:r>
        <w:t>Switching Trigger</w:t>
      </w:r>
    </w:p>
    <w:p>
      <w:r>
        <w:t>La combinación de la oferta con descuento en la feria inmobiliaria y la presión de la vendedora ('la promoción te la estoy dando por esta semana') que lo llevó a tomar una decisión inmediata.</w:t>
      </w:r>
    </w:p>
    <w:p>
      <w:pPr>
        <w:pStyle w:val="Heading2"/>
      </w:pPr>
      <w:r>
        <w:t>Momento De Decision</w:t>
      </w:r>
    </w:p>
    <w:p>
      <w:r>
        <w:t>La decisión fue rápida y se ejecutó en la misma feria inmobiliaria. Tras confirmar que aceptaban tarjeta de crédito para la cuota inicial, cerró la compra en el acto.</w:t>
      </w:r>
    </w:p>
    <w:p>
      <w:pPr>
        <w:pStyle w:val="Heading1"/>
      </w:pPr>
      <w:r>
        <w:t>Contexto Activador</w:t>
      </w:r>
    </w:p>
    <w:p>
      <w:pPr>
        <w:pStyle w:val="Heading2"/>
      </w:pPr>
      <w:r>
        <w:t>Marco General</w:t>
      </w:r>
    </w:p>
    <w:p>
      <w:r>
        <w:t>Un profesional joven, soltero y con movilidad laboral que le exime de la necesidad de una vivienda propia inmediata. Su sistema de vida es flexible y no está atado a una ubicación. Posee capital propio y una mentalidad de inversor, influenciada por su experiencia personal y familiar, buscando activamente oportunidades para rentabilizar su dinero.</w:t>
      </w:r>
    </w:p>
    <w:p>
      <w:pPr>
        <w:pStyle w:val="Heading1"/>
      </w:pPr>
      <w:r>
        <w:t>Logica De Demanda</w:t>
      </w:r>
    </w:p>
    <w:p>
      <w:pPr>
        <w:pStyle w:val="Heading2"/>
      </w:pPr>
      <w:r>
        <w:t>Desired Outcome</w:t>
      </w:r>
    </w:p>
    <w:p>
      <w:r>
        <w:t>Transformar su capital ocioso en un activo productivo que genere ingresos pasivos y se valorice, al mismo tiempo que asegura una opción de vivienda de alta calidad para el futuro, cuando decida establecerse.</w:t>
      </w:r>
    </w:p>
    <w:p>
      <w:pPr>
        <w:pStyle w:val="Heading2"/>
      </w:pPr>
      <w:r>
        <w:t>Job Statement</w:t>
      </w:r>
    </w:p>
    <w:p>
      <w:r>
        <w:t>Cuando tengo capital disponible y conozco un mercado con alta demanda, quiero invertir en un departamento que pueda alquilar fácilmente para generar rentabilidad, y que además me ofrezca la flexibilidad de convertirse en mi hogar ideal en el futuro.</w:t>
      </w:r>
    </w:p>
    <w:p>
      <w:pPr>
        <w:pStyle w:val="Heading2"/>
      </w:pPr>
      <w:r>
        <w:t>Job Dominante Narrativo</w:t>
      </w:r>
    </w:p>
    <w:p>
      <w:r>
        <w:t>El cliente está tratando de poner a trabajar su dinero en una inversión inmobiliaria segura y rentable, aprovechando su conocimiento específico del mercado de alquileres para estudiantes para minimizar el riesgo y maximizar el retorno.</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El potencial de inversión (cercanía a 3 universidades), el precio competitivo, el concepto de condominio cerrado de baja densidad (tranquilidad), las áreas comunes tipo club (atractivo para inquilinos y para uso futuro) y la vista del departamento.</w:t>
      </w:r>
    </w:p>
    <w:p>
      <w:pPr>
        <w:pStyle w:val="Heading2"/>
      </w:pPr>
      <w:r>
        <w:t>Firing Criteria</w:t>
      </w:r>
    </w:p>
    <w:p>
      <w:r>
        <w:t>Proyectos de alta densidad con demasiados pisos (25-30) y propietarios, lo que implicaba problemas de convivencia y áreas comunes masificadas. Zonas con mucho tráfico y ruido. Proyectos más caros sin un beneficio inmediato que justificara el costo (como MOOF).</w:t>
      </w:r>
    </w:p>
    <w:p>
      <w:pPr>
        <w:pStyle w:val="Heading2"/>
      </w:pPr>
      <w:r>
        <w:t>Trade Offs Reales</w:t>
      </w:r>
    </w:p>
    <w:p>
      <w:r>
        <w:t>Aceptó una tipología de 1 dormitorio + estudio en lugar de 2 dormitorios, con la idea de convertir el estudio. Cedió ante la presión de venta para asegurar un descuento.</w:t>
      </w:r>
    </w:p>
    <w:p>
      <w:pPr>
        <w:pStyle w:val="Heading2"/>
      </w:pPr>
      <w:r>
        <w:t>Factores De Confianza</w:t>
      </w:r>
    </w:p>
    <w:p>
      <w:r>
        <w:t>Su propio conocimiento y experiencia previa en la zona como estudiante. La experiencia familiar previa en inversiones similares. La visita física al proyecto que validó la propuesta de valor.</w:t>
      </w:r>
    </w:p>
    <w:p>
      <w:pPr>
        <w:pStyle w:val="Heading2"/>
      </w:pPr>
      <w:r>
        <w:t>Reduccion De Riesgo</w:t>
      </w:r>
    </w:p>
    <w:p>
      <w:r>
        <w:t>La elección de una zona con demanda de alquiler comprobada (UPC, ESAN, Piura) reducía el riesgo de la inversión. El precio, percibido como competitivo, minimizaba el riesgo financiero.</w:t>
      </w:r>
    </w:p>
    <w:p>
      <w:pPr>
        <w:pStyle w:val="Heading1"/>
      </w:pPr>
      <w:r>
        <w:t>Evidencia De Fit</w:t>
      </w:r>
    </w:p>
    <w:p>
      <w:pPr>
        <w:pStyle w:val="Heading2"/>
      </w:pPr>
      <w:r>
        <w:t>Atributos Que Activaron Fit</w:t>
      </w:r>
    </w:p>
    <w:p>
      <w:r>
        <w:t>La ubicación estratégica para el alquiler a estudiantes. El concepto de condominio cerrado de baja altura que ofrecía tranquilidad. Las completas áreas comunes (piscina, gimnasio, cine) que funcionaban como un 'mini club'. El precio competitivo y la vista desde el sexto piso.</w:t>
      </w:r>
    </w:p>
    <w:p>
      <w:pPr>
        <w:pStyle w:val="Heading2"/>
      </w:pPr>
      <w:r>
        <w:t>Atributos Secundarios</w:t>
      </w:r>
    </w:p>
    <w:p>
      <w:r>
        <w:t>La posibilidad de girar una ruleta para un premio (que nunca recibió). La tipología exacta fue flexible, aceptando un estudio convertible.</w:t>
      </w:r>
    </w:p>
    <w:p>
      <w:pPr>
        <w:pStyle w:val="Heading2"/>
      </w:pPr>
      <w:r>
        <w:t>Alternativas Descartadas</w:t>
      </w:r>
    </w:p>
    <w:p>
      <w:r>
        <w:t>Proyectos en San Isidro (descartados por alta densidad), otros proyectos en Monterrico (descartados por ser edificios muy altos), y el proyecto MOOF (descartado por ser más caro sin ofrecer un beneficio adicional para su necesidad de inversión).</w:t>
      </w:r>
    </w:p>
    <w:p>
      <w:pPr>
        <w:pStyle w:val="Heading1"/>
      </w:pPr>
      <w:r>
        <w:t>Estado Post Compra</w:t>
      </w:r>
    </w:p>
    <w:p>
      <w:pPr>
        <w:pStyle w:val="Heading2"/>
      </w:pPr>
      <w:r>
        <w:t>Nivel De Satisfaccion</w:t>
      </w:r>
    </w:p>
    <w:p>
      <w:r>
        <w:t>Declara un 7-8 sobre 10, condicionado a la entrega final del producto.</w:t>
      </w:r>
    </w:p>
    <w:p>
      <w:pPr>
        <w:pStyle w:val="Heading2"/>
      </w:pPr>
      <w:r>
        <w:t>Reservas</w:t>
      </w:r>
    </w:p>
    <w:p>
      <w:r>
        <w:t>La comunicación postventa es deficiente. Siente que tiene que perseguir a la empresa para obtener información sobre el avance del proyecto, lo que le genera 'cierta zozobra'.</w:t>
      </w:r>
    </w:p>
    <w:p>
      <w:pPr>
        <w:pStyle w:val="Heading2"/>
      </w:pPr>
      <w:r>
        <w:t>Fricciones Pendientes</w:t>
      </w:r>
    </w:p>
    <w:p>
      <w:r>
        <w:t>La falta de comunicación proactiva de la inmobiliaria. La no entrega de un premio prometido (gift card de S/1000). La incertidumbre sobre los plazos y el proceso hasta la entrega.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