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aspiracional activada por la atracción a una propuesta de valor única (club y piscina semiolímpica), que no encontraron en ninguna otra parte. La decisión fue rápida y emocional, catalizada por una mala experiencia previa con otra inmobiliaria y validada por la recomendación de un familiar.</w:t>
      </w:r>
    </w:p>
    <w:p>
      <w:pPr>
        <w:pStyle w:val="Heading1"/>
      </w:pPr>
      <w:r>
        <w:t>Historia Causal</w:t>
      </w:r>
    </w:p>
    <w:p>
      <w:pPr>
        <w:pStyle w:val="Heading2"/>
      </w:pPr>
      <w:r>
        <w:t>Contexto Previo</w:t>
      </w:r>
    </w:p>
    <w:p>
      <w:r>
        <w:t>La pareja de novios vive separada, cada uno con sus padres en Los Olivos. Su rutina diaria está marcada por largos y agotadores traslados a sus centros de trabajo en Surco y San Isidro, una fricción constante en su vida. Su situación habitacional actual no es precaria ni presenta una urgencia de cambio.</w:t>
      </w:r>
    </w:p>
    <w:p>
      <w:pPr>
        <w:pStyle w:val="Heading2"/>
      </w:pPr>
      <w:r>
        <w:t>Tension Acumulada</w:t>
      </w:r>
    </w:p>
    <w:p>
      <w:r>
        <w:t>El principal punto de fricción es el cansancio acumulado por los largos viajes diarios. A esto se sumó una experiencia negativa con otra inmobiliaria (Sancharbel) por falta de transparencia en la minuta, lo que generó desconfianza en el mercado y los impulsó a buscar activamente una opción más fiable y atractiva.</w:t>
      </w:r>
    </w:p>
    <w:p>
      <w:pPr>
        <w:pStyle w:val="Heading2"/>
      </w:pPr>
      <w:r>
        <w:t>Bloqueadores</w:t>
      </w:r>
    </w:p>
    <w:p>
      <w:r>
        <w:t>Inicialmente, su búsqueda estaba limitada por la percepción de que distritos como Surco eran demasiado caros para su presupuesto. Además, los proyectos que habían visto en otras zonas como Jesús María o Pueblo Libre carecían de una propuesta de valor que realmente los motivara a tomar una decisión.</w:t>
      </w:r>
    </w:p>
    <w:p>
      <w:pPr>
        <w:pStyle w:val="Heading2"/>
      </w:pPr>
      <w:r>
        <w:t>Eventos Habilitadores</w:t>
      </w:r>
    </w:p>
    <w:p>
      <w:r>
        <w:t>La recomendación de un tío, que ya vivía en un proyecto de la misma inmobiliaria, fue clave para que consideraran la marca. El descubrimiento de que el proyecto WOW en Surco estaba dentro de su presupuesto rompió una barrera mental importante y habilitó la visita.</w:t>
      </w:r>
    </w:p>
    <w:p>
      <w:pPr>
        <w:pStyle w:val="Heading2"/>
      </w:pPr>
      <w:r>
        <w:t>Switching Trigger</w:t>
      </w:r>
    </w:p>
    <w:p>
      <w:r>
        <w:t>La visita a la sala de ventas y el recorrido por el proyecto fue el detonante final. Al conocer el concepto de 'club dentro del condominio' y, específicamente, la piscina semiolímpica, la propuesta se volvió irresistible y superior a todo lo que habían considerado antes.</w:t>
      </w:r>
    </w:p>
    <w:p>
      <w:pPr>
        <w:pStyle w:val="Heading2"/>
      </w:pPr>
      <w:r>
        <w:t>Momento De Decision</w:t>
      </w:r>
    </w:p>
    <w:p>
      <w:r>
        <w:t>La decisión fue inmediata y emocional. Tras el recorrido, quedaron tan impresionados por las 'bondades' del proyecto que separaron el departamento el mismo día. La combinación de una recomendación familiar, un precio asequible y unas amenities únicas eliminó cualquier duda.</w:t>
      </w:r>
    </w:p>
    <w:p>
      <w:pPr>
        <w:pStyle w:val="Heading1"/>
      </w:pPr>
      <w:r>
        <w:t>Contexto Activador</w:t>
      </w:r>
    </w:p>
    <w:p>
      <w:pPr>
        <w:pStyle w:val="Heading2"/>
      </w:pPr>
      <w:r>
        <w:t>Marco General</w:t>
      </w:r>
    </w:p>
    <w:p>
      <w:r>
        <w:t>Son una pareja de profesionales jóvenes con planes de matrimonio, cuyo sistema de vida actual implica una alta fricción logística por los traslados. No tienen una necesidad habitacional urgente, lo que les permite tomar una decisión de compra basada en el deseo y la aspiración, condicionada por su capacidad de crédito y el monto de la cuota inicial que podían reunir.</w:t>
      </w:r>
    </w:p>
    <w:p>
      <w:pPr>
        <w:pStyle w:val="Heading1"/>
      </w:pPr>
      <w:r>
        <w:t>Logica De Demanda</w:t>
      </w:r>
    </w:p>
    <w:p>
      <w:pPr>
        <w:pStyle w:val="Heading2"/>
      </w:pPr>
      <w:r>
        <w:t>Desired Outcome</w:t>
      </w:r>
    </w:p>
    <w:p>
      <w:r>
        <w:t>Acceder a un estilo de vida superior, integrando sus hobbies (natación) y actividades de ocio en su propio hogar, para sentir que han realizado una compra inteligente y aspiracional que refleja su progreso personal y como pareja.</w:t>
      </w:r>
    </w:p>
    <w:p>
      <w:pPr>
        <w:pStyle w:val="Heading2"/>
      </w:pPr>
      <w:r>
        <w:t>Job Statement</w:t>
      </w:r>
    </w:p>
    <w:p>
      <w:r>
        <w:t>Cuando me encuentro con una oportunidad de vivienda que ofrece un estilo de vida único y superior a todo lo demás en el mercado, quiero adquirirla para sentir que he elevado mi estándar de vida y puedo disfrutar de mis pasiones sin salir de casa.</w:t>
      </w:r>
    </w:p>
    <w:p>
      <w:pPr>
        <w:pStyle w:val="Heading2"/>
      </w:pPr>
      <w:r>
        <w:t>Job Dominante Narrativo</w:t>
      </w:r>
    </w:p>
    <w:p>
      <w:r>
        <w:t>La pareja está tratando de comprar no solo un departamento, sino un estilo de vida. Buscan un lugar que les ofrezca una experiencia de club residencial, con instalaciones de primer nivel (piscina semiolímpica) que se alinean con sus hobbies y su visión de una vida de mayor calidad.</w:t>
      </w:r>
    </w:p>
    <w:p>
      <w:pPr>
        <w:pStyle w:val="Heading2"/>
      </w:pPr>
      <w:r>
        <w:t>Job Dominante Canonico</w:t>
      </w:r>
    </w:p>
    <w:p>
      <w:r>
        <w:t>J06: Expresar identidad y coherencia personal</w:t>
      </w:r>
    </w:p>
    <w:p>
      <w:pPr>
        <w:pStyle w:val="Heading2"/>
      </w:pPr>
      <w:r>
        <w:t>Job Secundario Canonico</w:t>
      </w:r>
    </w:p>
    <w:p>
      <w:r>
        <w:t>J03: Optimizar la vida cotidiana</w:t>
      </w:r>
    </w:p>
    <w:p>
      <w:pPr>
        <w:pStyle w:val="Heading1"/>
      </w:pPr>
      <w:r>
        <w:t>Logica De Eleccion</w:t>
      </w:r>
    </w:p>
    <w:p>
      <w:pPr>
        <w:pStyle w:val="Heading2"/>
      </w:pPr>
      <w:r>
        <w:t>Hiring Criteria</w:t>
      </w:r>
    </w:p>
    <w:p>
      <w:r>
        <w:t>El factor decisivo fue el concepto de 'club dentro del condominio' y la piscina semiolímpica, algo que 'ningún otro proyecto' ofrecía. La recomendación y el testimonio de un familiar aportaron una confianza crucial. La ubicación tranquila, 'tan metido' y sin tráfico, junto con el amplio estacionamiento para visitas, fueron también factores clave.</w:t>
      </w:r>
    </w:p>
    <w:p>
      <w:pPr>
        <w:pStyle w:val="Heading2"/>
      </w:pPr>
      <w:r>
        <w:t>Firing Criteria</w:t>
      </w:r>
    </w:p>
    <w:p>
      <w:r>
        <w:t>Descartaron a la inmobiliaria Sancharbel por falta de transparencia en la minuta. Descartaron otros proyectos por estar cerca de avenidas principales con exceso de ruido y tráfico. También descartaron los departamentos del primer piso por ser muy pequeños y por el riesgo de que los vecinos arrojaran basura al jardín.</w:t>
      </w:r>
    </w:p>
    <w:p>
      <w:pPr>
        <w:pStyle w:val="Heading2"/>
      </w:pPr>
      <w:r>
        <w:t>Trade Offs Reales</w:t>
      </w:r>
    </w:p>
    <w:p>
      <w:r>
        <w:t>Aceptaron un departamento con un metraje menor al que hubieran deseado (79m²), limitados por su presupuesto en ese momento. Sacrificaron tener un balcón funcional, ya que el existente es de solo 80cm. Toleraron una pésima comunicación post-venta y la alta rotación de asesores, asumiendo un riesgo en el servicio a cambio del producto.</w:t>
      </w:r>
    </w:p>
    <w:p>
      <w:pPr>
        <w:pStyle w:val="Heading2"/>
      </w:pPr>
      <w:r>
        <w:t>Factores De Confianza</w:t>
      </w:r>
    </w:p>
    <w:p>
      <w:r>
        <w:t>La recomendación y la experiencia de su tío viviendo en un proyecto de la misma inmobiliaria fue el pilar de la confianza. A pesar de que al tío 'le fue malísimo' en el proceso, el hecho de que el proyecto finalmente se concretó les dio una 'esperanza' de que, aunque lento, el proceso llegaría a buen puerto.</w:t>
      </w:r>
    </w:p>
    <w:p>
      <w:pPr>
        <w:pStyle w:val="Heading2"/>
      </w:pPr>
      <w:r>
        <w:t>Reduccion De Riesgo</w:t>
      </w:r>
    </w:p>
    <w:p>
      <w:r>
        <w:t>El testimonio de un familiar que ya era propietario les permitió validar que, a pesar de los problemas de gestión y comunicación, la empresa finalmente entregaba los inmuebles. Esto redujo el riesgo percibido de perder su inversión en una empresa desconocida.</w:t>
      </w:r>
    </w:p>
    <w:p>
      <w:pPr>
        <w:pStyle w:val="Heading1"/>
      </w:pPr>
      <w:r>
        <w:t>Evidencia De Fit</w:t>
      </w:r>
    </w:p>
    <w:p>
      <w:pPr>
        <w:pStyle w:val="Heading2"/>
      </w:pPr>
      <w:r>
        <w:t>Atributos Que Activaron Fit</w:t>
      </w:r>
    </w:p>
    <w:p>
      <w:r>
        <w:t>El club con piscina semiolímpica fue el atributo estrella y el principal activador. La ubicación tranquila y apartada del ruido, el amplio estacionamiento para visitas y la tipología 2+flex que permitía un espacio de home office también conectaron fuertemente con sus necesidades y deseos.</w:t>
      </w:r>
    </w:p>
    <w:p>
      <w:pPr>
        <w:pStyle w:val="Heading2"/>
      </w:pPr>
      <w:r>
        <w:t>Atributos Secundarios</w:t>
      </w:r>
    </w:p>
    <w:p>
      <w:r>
        <w:t>La marca de la inmobiliaria en sí misma, los acabados específicos (más allá de la transparencia contractual) o la relación con el banco sponsor no fueron factores determinantes en la decisión inicial.</w:t>
      </w:r>
    </w:p>
    <w:p>
      <w:pPr>
        <w:pStyle w:val="Heading2"/>
      </w:pPr>
      <w:r>
        <w:t>Alternativas Descartadas</w:t>
      </w:r>
    </w:p>
    <w:p>
      <w:r>
        <w:t>El proyecto de Sancharbel fue descartado por falta de confianza y transparencia. Otros proyectos en Jesús María y Pueblo Libre fueron descartados por su ubicación ruidosa y, crucialmente, por no ofrecer una propuesta de valor comparable en amenities que justificara la inversión.</w:t>
      </w:r>
    </w:p>
    <w:p>
      <w:pPr>
        <w:pStyle w:val="Heading1"/>
      </w:pPr>
      <w:r>
        <w:t>Estado Post Compra</w:t>
      </w:r>
    </w:p>
    <w:p>
      <w:pPr>
        <w:pStyle w:val="Heading2"/>
      </w:pPr>
      <w:r>
        <w:t>Nivel De Satisfaccion</w:t>
      </w:r>
    </w:p>
    <w:p>
      <w:r>
        <w:t>Ambivalente. La satisfacción con el proyecto es alta (8/10), pero con la inmobiliaria es extremadamente baja (3/10) debido a la mala experiencia post-venta.</w:t>
      </w:r>
    </w:p>
    <w:p>
      <w:pPr>
        <w:pStyle w:val="Heading2"/>
      </w:pPr>
      <w:r>
        <w:t>Reservas</w:t>
      </w:r>
    </w:p>
    <w:p>
      <w:r>
        <w:t>La principal reserva es la pésima y nula comunicación post-venta. Existe una gran desconfianza sobre los plazos de entrega y la gestión general de la inmobiliaria, lo que genera ansiedad y frustración.</w:t>
      </w:r>
    </w:p>
    <w:p>
      <w:pPr>
        <w:pStyle w:val="Heading2"/>
      </w:pPr>
      <w:r>
        <w:t>Fricciones Pendientes</w:t>
      </w:r>
    </w:p>
    <w:p>
      <w:r>
        <w:t>La falta total de comunicación y seguimiento por parte de la inmobiliaria. La incertidumbre sobre la fecha real de entrega y el proceso de desembolso del crédito hipotecario. La posibilidad latente de querer cambiar a un departamento más grande si surgiera la oportunidad y las condiciones lo permitieran.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