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Clienta con una vivienda propia que ha quedado sobredimensionada por cambios en su estructura familiar (hija en el extranjero, hijo independizándose) decide usar sus ahorros para reconfigurar su sistema de vida, comprando dos departamentos más pequeños y cercanos para mantener el apoyo mutuo y optimizar costos.</w:t>
      </w:r>
    </w:p>
    <w:p>
      <w:pPr>
        <w:pStyle w:val="Heading1"/>
      </w:pPr>
      <w:r>
        <w:t>Historia Causal</w:t>
      </w:r>
    </w:p>
    <w:p>
      <w:pPr>
        <w:pStyle w:val="Heading2"/>
      </w:pPr>
      <w:r>
        <w:t>Contexto Previo</w:t>
      </w:r>
    </w:p>
    <w:p>
      <w:r>
        <w:t>Vive en un departamento propio de 154 m² en Jesús María. Su hija mayor vive fuera del país y su hijo de 22 años ya alquila cerca de su universidad, iniciando su independencia. La dinámica familiar ha cambiado, dejando el hogar principal subutilizado.</w:t>
      </w:r>
    </w:p>
    <w:p>
      <w:pPr>
        <w:pStyle w:val="Heading2"/>
      </w:pPr>
      <w:r>
        <w:t>Tension Acumulada</w:t>
      </w:r>
    </w:p>
    <w:p>
      <w:r>
        <w:t>La clienta siente que su departamento actual es 'demasiado grande para mí', lo que genera costos de mantenimiento y municipales elevados que percibe como ineficientes ('estoy pagando a la muni, mantenimiento me cuesta caro y ya vivo sola'). A la vez, desea seguir apoyando a su hijo y mantener una dinámica de ayuda mutua, lo que la lleva a buscar una solución habitacional coordinada.</w:t>
      </w:r>
    </w:p>
    <w:p>
      <w:pPr>
        <w:pStyle w:val="Heading2"/>
      </w:pPr>
      <w:r>
        <w:t>Bloqueadores</w:t>
      </w:r>
    </w:p>
    <w:p>
      <w:r>
        <w:t>El principal bloqueador fue la enorme desconfianza generada por el proceso de venta: la informalidad en la firma de documentos, la insistencia en firmar una minuta de 'inmueble futuro' para una propiedad terminada y la pésima comunicación post-venta. Esta desconfianza le impidió concretar su plan original de comprar dos departamentos en el mismo proyecto.</w:t>
      </w:r>
    </w:p>
    <w:p>
      <w:pPr>
        <w:pStyle w:val="Heading2"/>
      </w:pPr>
      <w:r>
        <w:t>Eventos Habilitadores</w:t>
      </w:r>
    </w:p>
    <w:p>
      <w:r>
        <w:t>El principal habilitador es la disponibilidad de capital ('un ahorro importante') que le permite pagar al contado y tener la flexibilidad de comprar una o dos propiedades. La decisión de su hijo de independizarse formalmente y la existencia de un proyecto cerca de su centro de estudios (UPC) también habilitan la búsqueda activa.</w:t>
      </w:r>
    </w:p>
    <w:p>
      <w:pPr>
        <w:pStyle w:val="Heading2"/>
      </w:pPr>
      <w:r>
        <w:t>Switching Trigger</w:t>
      </w:r>
    </w:p>
    <w:p>
      <w:r>
        <w:t>La consolidación de la independencia del hijo, que hace insostenible la estructura habitacional actual. Esto transforma la idea latente de reorganizarse en una búsqueda activa de propiedades a partir de marzo-abril.</w:t>
      </w:r>
    </w:p>
    <w:p>
      <w:pPr>
        <w:pStyle w:val="Heading2"/>
      </w:pPr>
      <w:r>
        <w:t>Momento De Decision</w:t>
      </w:r>
    </w:p>
    <w:p>
      <w:r>
        <w:t>La decisión se toma tras una búsqueda activa en plataformas online y visitas a proyectos. La elección de MUV se basa en la ubicación y la percepción de tranquilidad. Sin embargo, la decisión de comprar solo una unidad (y no dos como planeaba) fue forzada por la desconfianza que le generó el proceso, decidiendo 'probar' primero con una sola compra.</w:t>
      </w:r>
    </w:p>
    <w:p>
      <w:pPr>
        <w:pStyle w:val="Heading1"/>
      </w:pPr>
      <w:r>
        <w:t>Contexto Activador</w:t>
      </w:r>
    </w:p>
    <w:p>
      <w:pPr>
        <w:pStyle w:val="Heading2"/>
      </w:pPr>
      <w:r>
        <w:t>Marco General</w:t>
      </w:r>
    </w:p>
    <w:p>
      <w:r>
        <w:t>El sistema de vida de la clienta está en una fase de reconfiguración post-nido vacío. Aunque vive sola, mantiene una fuerte interdependencia funcional con su hijo. Su vida está condicionada por la necesidad de optimizar sus activos (vivienda grande, ahorros) para adaptarlos a esta nueva realidad familiar. La decisión se activa cuando la ineficiencia del modelo actual y la necesidad de apoyar a su hijo convergen, y cuenta con los recursos económicos para ejecutar el cambio.</w:t>
      </w:r>
    </w:p>
    <w:p>
      <w:pPr>
        <w:pStyle w:val="Heading1"/>
      </w:pPr>
      <w:r>
        <w:t>Logica De Demanda</w:t>
      </w:r>
    </w:p>
    <w:p>
      <w:pPr>
        <w:pStyle w:val="Heading2"/>
      </w:pPr>
      <w:r>
        <w:t>Desired Outcome</w:t>
      </w:r>
    </w:p>
    <w:p>
      <w:r>
        <w:t>Lograr una nueva configuración de vida familiar que sea logísticamente eficiente, económicamente sensata y que preserve los lazos de apoyo mutuo con su hijo en su nueva etapa de independencia.</w:t>
      </w:r>
    </w:p>
    <w:p>
      <w:pPr>
        <w:pStyle w:val="Heading2"/>
      </w:pPr>
      <w:r>
        <w:t>Job Statement</w:t>
      </w:r>
    </w:p>
    <w:p>
      <w:r>
        <w:t>Cuando mi estructura familiar cambia y mi vivienda actual se vuelve inadecuada, quiero reorganizar nuestros hogares en unidades más pequeñas y cercanas, para poder mantener un sistema de apoyo mutuo eficiente mientras optimizo mis costos y activos.</w:t>
      </w:r>
    </w:p>
    <w:p>
      <w:pPr>
        <w:pStyle w:val="Heading2"/>
      </w:pPr>
      <w:r>
        <w:t>Job Dominante Narrativo</w:t>
      </w:r>
    </w:p>
    <w:p>
      <w:r>
        <w:t>La clienta está intentando reestructurar el 'sistema operativo familiar' que quedó obsoleto. Su misión es desmantelar un activo grande e ineficiente (su departamento actual) y reinvertirlo en dos activos más pequeños y coordinados que se ajusten a la nueva realidad de su familia (ella sola, hijo independiente pero cercano).</w:t>
      </w:r>
    </w:p>
    <w:p>
      <w:pPr>
        <w:pStyle w:val="Heading2"/>
      </w:pPr>
      <w:r>
        <w:t>Job Dominante Canonico</w:t>
      </w:r>
    </w:p>
    <w:p>
      <w:r>
        <w:t>J04: Acompañar el crecimiento familiar</w:t>
      </w:r>
    </w:p>
    <w:p>
      <w:pPr>
        <w:pStyle w:val="Heading2"/>
      </w:pPr>
      <w:r>
        <w:t>Job Secundario Canonico</w:t>
      </w:r>
    </w:p>
    <w:p>
      <w:r>
        <w:t>J02: Proteger y flexibilizar el patrimonio</w:t>
      </w:r>
    </w:p>
    <w:p>
      <w:pPr>
        <w:pStyle w:val="Heading1"/>
      </w:pPr>
      <w:r>
        <w:t>Logica De Eleccion</w:t>
      </w:r>
    </w:p>
    <w:p>
      <w:pPr>
        <w:pStyle w:val="Heading2"/>
      </w:pPr>
      <w:r>
        <w:t>Hiring Criteria</w:t>
      </w:r>
    </w:p>
    <w:p>
      <w:r>
        <w:t>La decisión se basó en la necesidad de reconfigurar la familia: 1. Posibilidad de comprar dos unidades pequeñas. 2. Ubicación cercana a la universidad del hijo (UPC) para facilitar su logística. 3. Un entorno tranquilo y con poca bulla. 4. Costos de mantenimiento razonables que no se asemejen a un alquiler.</w:t>
      </w:r>
    </w:p>
    <w:p>
      <w:pPr>
        <w:pStyle w:val="Heading2"/>
      </w:pPr>
      <w:r>
        <w:t>Firing Criteria</w:t>
      </w:r>
    </w:p>
    <w:p>
      <w:r>
        <w:t>Proyectos con costos de mantenimiento excesivamente altos ('más que un alquiler'). Ubicaciones con mucha bulla. Proyectos que no ofrecieran la tipología adecuada (departamentos pequeños). Y, crucialmente, procesos de venta que generaran una profunda desconfianza.</w:t>
      </w:r>
    </w:p>
    <w:p>
      <w:pPr>
        <w:pStyle w:val="Heading2"/>
      </w:pPr>
      <w:r>
        <w:t>Trade Offs Reales</w:t>
      </w:r>
    </w:p>
    <w:p>
      <w:r>
        <w:t>Aceptó un proceso de compra extremadamente informal y angustiante (firmar sin notaría, minuta incorrecta). Renunció a su plan original de comprar dos departamentos juntos debido a la desconfianza. Sacrificó la certeza y la tranquilidad durante todo el proceso de compra y post-venta.</w:t>
      </w:r>
    </w:p>
    <w:p>
      <w:pPr>
        <w:pStyle w:val="Heading2"/>
      </w:pPr>
      <w:r>
        <w:t>Factores De Confianza</w:t>
      </w:r>
    </w:p>
    <w:p>
      <w:r>
        <w:t>Prácticamente inexistentes. La experiencia fue de desconfianza constante. El único factor positivo inicial fue la amabilidad de las vendedoras, pero su incapacidad para resolver problemas minó cualquier confianza.</w:t>
      </w:r>
    </w:p>
    <w:p>
      <w:pPr>
        <w:pStyle w:val="Heading2"/>
      </w:pPr>
      <w:r>
        <w:t>Reduccion De Riesgo</w:t>
      </w:r>
    </w:p>
    <w:p>
      <w:r>
        <w:t>Intentó reducir el riesgo pagando con cheque de gerencia contra-firma en notaría, pero la inmobiliaria no lo permitió. Su principal herramienta de 'reducción de riesgo' fue comprar solo una propiedad en lugar de las dos planeadas, limitando su exposición al mal servicio.</w:t>
      </w:r>
    </w:p>
    <w:p>
      <w:pPr>
        <w:pStyle w:val="Heading1"/>
      </w:pPr>
      <w:r>
        <w:t>Evidencia De Fit</w:t>
      </w:r>
    </w:p>
    <w:p>
      <w:pPr>
        <w:pStyle w:val="Heading2"/>
      </w:pPr>
      <w:r>
        <w:t>Atributos Que Activaron Fit</w:t>
      </w:r>
    </w:p>
    <w:p>
      <w:r>
        <w:t>La ubicación cercana a la UPC fue un factor clave. La tipología de departamento de 1 dormitorio encajaba con su plan. La percepción inicial de tranquilidad del condominio y la promesa de un proyecto ya terminado (aunque luego se complicó) fueron determinantes.</w:t>
      </w:r>
    </w:p>
    <w:p>
      <w:pPr>
        <w:pStyle w:val="Heading2"/>
      </w:pPr>
      <w:r>
        <w:t>Atributos Secundarios</w:t>
      </w:r>
    </w:p>
    <w:p>
      <w:r>
        <w:t>Las áreas comunes como la piscina, aunque luego se reveló que el motor generaba ruido. La posibilidad de elegir entre MUV (terminado) y WOW (en planos) le dio una sensación de opcionalidad al principio.</w:t>
      </w:r>
    </w:p>
    <w:p>
      <w:pPr>
        <w:pStyle w:val="Heading2"/>
      </w:pPr>
      <w:r>
        <w:t>Alternativas Descartadas</w:t>
      </w:r>
    </w:p>
    <w:p>
      <w:r>
        <w:t>Descartó un proyecto en La Molina inicialmente, aunque terminó comprándolo después por la mala experiencia con MUV. También exploró opciones en Miraflores, Barranco y San Isidro, pero se centró en la zona de Surco por la conveniencia para su hijo.</w:t>
      </w:r>
    </w:p>
    <w:p>
      <w:pPr>
        <w:pStyle w:val="Heading1"/>
      </w:pPr>
      <w:r>
        <w:t>Estado Post Compra</w:t>
      </w:r>
    </w:p>
    <w:p>
      <w:pPr>
        <w:pStyle w:val="Heading2"/>
      </w:pPr>
      <w:r>
        <w:t>Nivel De Satisfaccion</w:t>
      </w:r>
    </w:p>
    <w:p>
      <w:r>
        <w:t>Muy bajo. La experiencia post-venta ha sido 'devastadora' y 'adrenalítica'. La falta de comunicación, los problemas con los documentos y los retrasos en la entrega han generado una enorme frustración y ansiedad.</w:t>
      </w:r>
    </w:p>
    <w:p>
      <w:pPr>
        <w:pStyle w:val="Heading2"/>
      </w:pPr>
      <w:r>
        <w:t>Reservas</w:t>
      </w:r>
    </w:p>
    <w:p>
      <w:r>
        <w:t>Tiene serias dudas sobre la capacidad resolutiva de la administración y la vendedora. Le preocupa la informalidad de sus documentos de propiedad ('minuta de bien futuro') y la posibilidad de no poder vender el inmueble si lo necesitara. El ruido del motor de la piscina es una nueva preocupación.</w:t>
      </w:r>
    </w:p>
    <w:p>
      <w:pPr>
        <w:pStyle w:val="Heading2"/>
      </w:pPr>
      <w:r>
        <w:t>Fricciones Pendientes</w:t>
      </w:r>
    </w:p>
    <w:p>
      <w:r>
        <w:t>La mudanza sigue pendiente debido a que el departamento no está en condiciones de ser habitado. La minuta de compraventa no ha sido corregida. La inscripción en Registros Públicos está pendiente. La solución al ruido del motor de la piscina no está clara.</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