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vivienda propia se muda para eliminar fricciones diarias (distancia al trabajo y salud), eligiendo un producto que además se adapta a su configuración familiar actual.</w:t>
      </w:r>
    </w:p>
    <w:p>
      <w:pPr>
        <w:pStyle w:val="Heading1"/>
      </w:pPr>
      <w:r>
        <w:t>Historia Causal</w:t>
      </w:r>
    </w:p>
    <w:p>
      <w:pPr>
        <w:pStyle w:val="Heading2"/>
      </w:pPr>
      <w:r>
        <w:t>Contexto Previo</w:t>
      </w:r>
    </w:p>
    <w:p>
      <w:r>
        <w:t>La familia vivía en un departamento propio, grande y bien distribuido en Chorrillos. Tenían una situación habitacional estable y resuelta, con dos hijos adultos que ya habían terminado sus estudios universitarios.</w:t>
      </w:r>
    </w:p>
    <w:p>
      <w:pPr>
        <w:pStyle w:val="Heading2"/>
      </w:pPr>
      <w:r>
        <w:t>Tension Acumulada</w:t>
      </w:r>
    </w:p>
    <w:p>
      <w:r>
        <w:t>Existían dos fuentes de fricción diaria significativas. Primero, la distancia entre la vivienda y el trabajo de la esposa generaba un largo y desgastante traslado. Segundo, la excesiva humedad de la zona, por su cercanía a la playa, afectaba negativamente su salud, especialmente en invierno.</w:t>
      </w:r>
    </w:p>
    <w:p>
      <w:pPr>
        <w:pStyle w:val="Heading2"/>
      </w:pPr>
      <w:r>
        <w:t>Bloqueadores</w:t>
      </w:r>
    </w:p>
    <w:p>
      <w:r>
        <w:t>El principal bloqueador era la inercia, ya que no tenían una necesidad urgente de mudarse. Su vivienda actual era de su propiedad y cumplía con sus necesidades de espacio, por lo que el cambio no era una obligación sino una mejora deseada.</w:t>
      </w:r>
    </w:p>
    <w:p>
      <w:pPr>
        <w:pStyle w:val="Heading2"/>
      </w:pPr>
      <w:r>
        <w:t>Eventos Habilitadores</w:t>
      </w:r>
    </w:p>
    <w:p>
      <w:r>
        <w:t>La decisión consciente de que las fricciones diarias ya no eran tolerables habilitó la búsqueda activa. La posesión de una propiedad anterior les otorgó la capacidad financiera y la confianza para solicitar un crédito hipotecario para la nueva compra.</w:t>
      </w:r>
    </w:p>
    <w:p>
      <w:pPr>
        <w:pStyle w:val="Heading2"/>
      </w:pPr>
      <w:r>
        <w:t>Switching Trigger</w:t>
      </w:r>
    </w:p>
    <w:p>
      <w:r>
        <w:t>La búsqueda activa se materializó al encontrar el proyecto WOW a través de la web. El verdadero disparador de la decisión fue la visita a una feria inmobiliaria (Expo Vivienda), donde encontraron el stand del proyecto que ya habían identificado.</w:t>
      </w:r>
    </w:p>
    <w:p>
      <w:pPr>
        <w:pStyle w:val="Heading2"/>
      </w:pPr>
      <w:r>
        <w:t>Momento De Decision</w:t>
      </w:r>
    </w:p>
    <w:p>
      <w:r>
        <w:t>La decisión fue notablemente rápida. En la misma feria, al ser expuestos a las ventajas del proyecto (especialmente el club y la distribución), se convencieron y decidieron separar la unidad inmediatamente con un pago simbólico de 1000 soles, sin siquiera evaluar la segunda opción que tenían en mente.</w:t>
      </w:r>
    </w:p>
    <w:p>
      <w:pPr>
        <w:pStyle w:val="Heading1"/>
      </w:pPr>
      <w:r>
        <w:t>Contexto Activador</w:t>
      </w:r>
    </w:p>
    <w:p>
      <w:pPr>
        <w:pStyle w:val="Heading2"/>
      </w:pPr>
      <w:r>
        <w:t>Marco General</w:t>
      </w:r>
    </w:p>
    <w:p>
      <w:r>
        <w:t>El cliente es una pareja con una vida familiar consolidada y una situación habitacional ya resuelta (propietarios). La decisión de compra se activa no por una carencia de vivienda, sino cuando las fricciones de su estilo de vida actual (salud y logística de traslados) superan la comodidad de su hogar, haciendo que la optimización de la rutina diaria se convierta en la principal prioridad.</w:t>
      </w:r>
    </w:p>
    <w:p>
      <w:pPr>
        <w:pStyle w:val="Heading1"/>
      </w:pPr>
      <w:r>
        <w:t>Logica De Demanda</w:t>
      </w:r>
    </w:p>
    <w:p>
      <w:pPr>
        <w:pStyle w:val="Heading2"/>
      </w:pPr>
      <w:r>
        <w:t>Desired Outcome</w:t>
      </w:r>
    </w:p>
    <w:p>
      <w:r>
        <w:t>Mejorar sustancialmente la calidad de vida diaria eliminando las fricciones de un largo traslado al trabajo y un ambiente perjudicial para la salud, sin sacrificar el espacio y la comodidad para la familia.</w:t>
      </w:r>
    </w:p>
    <w:p>
      <w:pPr>
        <w:pStyle w:val="Heading2"/>
      </w:pPr>
      <w:r>
        <w:t>Job Statement</w:t>
      </w:r>
    </w:p>
    <w:p>
      <w:r>
        <w:t>Cuando mi vivienda actual genera fricciones diarias que afectan mi salud y eficiencia, quiero mudarme a un lugar que optimice mi rutina y bienestar, para poder vivir de una forma más cómoda y saludable.</w:t>
      </w:r>
    </w:p>
    <w:p>
      <w:pPr>
        <w:pStyle w:val="Heading2"/>
      </w:pPr>
      <w:r>
        <w:t>Job Dominante Narrativo</w:t>
      </w:r>
    </w:p>
    <w:p>
      <w:r>
        <w:t>La clienta está intentando reorganizar su vida para eliminar dos problemas crónicos: la pérdida de tiempo en el tráfico para llegar a su trabajo y el malestar físico causado por la humedad de su distrito. Busca una solución que le devuelva bienestar y eficiencia a su día a día.</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decisivos fueron la proximidad al trabajo (a 7 minutos), un entorno con menos humedad, las áreas comunes (el 'club' fue un factor de peso), y una distribución de 3 dormitorios que se ajustaba a su dinámica familiar.</w:t>
      </w:r>
    </w:p>
    <w:p>
      <w:pPr>
        <w:pStyle w:val="Heading2"/>
      </w:pPr>
      <w:r>
        <w:t>Firing Criteria</w:t>
      </w:r>
    </w:p>
    <w:p>
      <w:r>
        <w:t>Descartaron implícitamente cualquier ubicación que no resolviera los dos problemas centrales: lejanía del trabajo y alta humedad. También buscaban proyectos que no fueran torres excesivamente altas o con demasiados departamentos.</w:t>
      </w:r>
    </w:p>
    <w:p>
      <w:pPr>
        <w:pStyle w:val="Heading2"/>
      </w:pPr>
      <w:r>
        <w:t>Trade Offs Reales</w:t>
      </w:r>
    </w:p>
    <w:p>
      <w:r>
        <w:t>Aceptaron múltiples defectos de construcción (puntos de luz descentrados, vigas expuestas), materiales de calidad inferior a la prometida (acero de balcones que se oxida) y una total inflexibilidad por parte de la inmobiliaria para personalizar detalles (como quitar una tina) incluso durante la fase de construcción.</w:t>
      </w:r>
    </w:p>
    <w:p>
      <w:pPr>
        <w:pStyle w:val="Heading2"/>
      </w:pPr>
      <w:r>
        <w:t>Factores De Confianza</w:t>
      </w:r>
    </w:p>
    <w:p>
      <w:r>
        <w:t>La propuesta de valor del proyecto, centrada en las áreas comunes (el club) y la distribución del departamento, fue tan convincente que generó la confianza para tomar una decisión de compra inmediata en la misma feria.</w:t>
      </w:r>
    </w:p>
    <w:p>
      <w:pPr>
        <w:pStyle w:val="Heading2"/>
      </w:pPr>
      <w:r>
        <w:t>Reduccion De Riesgo</w:t>
      </w:r>
    </w:p>
    <w:p>
      <w:r>
        <w:t>El riesgo se minimizó al poder visitar los departamentos piloto, lo que les permitió validar físicamente la distribución y el concepto del proyecto. La separación con un monto bajo (1000 soles) también redujo la barrera inicial para comprometerse.</w:t>
      </w:r>
    </w:p>
    <w:p>
      <w:pPr>
        <w:pStyle w:val="Heading1"/>
      </w:pPr>
      <w:r>
        <w:t>Evidencia De Fit</w:t>
      </w:r>
    </w:p>
    <w:p>
      <w:pPr>
        <w:pStyle w:val="Heading2"/>
      </w:pPr>
      <w:r>
        <w:t>Atributos Que Activaron Fit</w:t>
      </w:r>
    </w:p>
    <w:p>
      <w:r>
        <w:t>La combinación de ubicación estratégica (cercanía al trabajo), las extensas áreas comunes (piscina, gimnasio, sala de cine) y la distribución funcional del departamento de 3 dormitorios crearon un encaje perfecto con sus criterios de búsqueda.</w:t>
      </w:r>
    </w:p>
    <w:p>
      <w:pPr>
        <w:pStyle w:val="Heading2"/>
      </w:pPr>
      <w:r>
        <w:t>Atributos Secundarios</w:t>
      </w:r>
    </w:p>
    <w:p>
      <w:r>
        <w:t>La orientación del departamento (salida del sol) fue un detalle valorado pero no crítico para la decisión inicial. La opción de tener un cuarto de servicio también fue un plus, pero no un factor determinante.</w:t>
      </w:r>
    </w:p>
    <w:p>
      <w:pPr>
        <w:pStyle w:val="Heading2"/>
      </w:pPr>
      <w:r>
        <w:t>Alternativas Descartadas</w:t>
      </w:r>
    </w:p>
    <w:p>
      <w:r>
        <w:t>Tenían identificado otro proyecto en la misma zona, pero fue descartado sin siquiera ser evaluado en la feria, ya que WOW capturó toda su atención y cumplió con sus expectativas de inmediato.</w:t>
      </w:r>
    </w:p>
    <w:p>
      <w:pPr>
        <w:pStyle w:val="Heading1"/>
      </w:pPr>
      <w:r>
        <w:t>Estado Post Compra</w:t>
      </w:r>
    </w:p>
    <w:p>
      <w:pPr>
        <w:pStyle w:val="Heading2"/>
      </w:pPr>
      <w:r>
        <w:t>Nivel De Satisfaccion</w:t>
      </w:r>
    </w:p>
    <w:p>
      <w:r>
        <w:t>A pesar de los problemas, la satisfacción es suficientemente alta como para haber recomendado y concretado la venta a tres referidos. Sin embargo, la experiencia post-venta está llena de fricciones.</w:t>
      </w:r>
    </w:p>
    <w:p>
      <w:pPr>
        <w:pStyle w:val="Heading2"/>
      </w:pPr>
      <w:r>
        <w:t>Reservas</w:t>
      </w:r>
    </w:p>
    <w:p>
      <w:r>
        <w:t>Tienen serias reservas sobre la calidad de los acabados y la construcción, mencionando múltiples defectos. También les preocupa el ruido constante de clubes cercanos y la mala gestión de las mascotas en áreas comunes.</w:t>
      </w:r>
    </w:p>
    <w:p>
      <w:pPr>
        <w:pStyle w:val="Heading2"/>
      </w:pPr>
      <w:r>
        <w:t>Fricciones Pendientes</w:t>
      </w:r>
    </w:p>
    <w:p>
      <w:r>
        <w:t>Existen múltiples problemas no resueltos: defectos de construcción que requirieron arreglos post-entrega, promesas incumplidas por la inmobiliaria (sol y sombra en parrillas, pintura de balcones), y una mala gestión de las áreas comunes por parte de la administración.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