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que ya convivía en un departamento alquilado decide dar el siguiente paso para consolidar su relación, buscando una propiedad propia. La decisión, bloqueada inicialmente por altas tasas de interés, se activa cuando las condiciones financieras mejoran, eligiendo un proyecto que no solo cumple con sus planes a futuro sino que ofrece un estilo de vida superior gracias a sus áreas comunes.</w:t>
      </w:r>
    </w:p>
    <w:p>
      <w:pPr>
        <w:pStyle w:val="Heading1"/>
      </w:pPr>
      <w:r>
        <w:t>Historia Causal</w:t>
      </w:r>
    </w:p>
    <w:p>
      <w:pPr>
        <w:pStyle w:val="Heading2"/>
      </w:pPr>
      <w:r>
        <w:t>Contexto Previo</w:t>
      </w:r>
    </w:p>
    <w:p>
      <w:r>
        <w:t>La pareja convivía en un departamento alquilado en Surco. Tenían una relación estable y de varios años, y ya estaban monitoreando activamente el mercado inmobiliario en zonas de su interés como El Polo y San Borja.</w:t>
      </w:r>
    </w:p>
    <w:p>
      <w:pPr>
        <w:pStyle w:val="Heading2"/>
      </w:pPr>
      <w:r>
        <w:t>Tension Acumulada</w:t>
      </w:r>
    </w:p>
    <w:p>
      <w:r>
        <w:t>Existía un deseo latente y compartido de dejar de alquilar para tener un lugar propio. Esta necesidad no era solo funcional, sino un paso simbólico para consolidar su relación y proyectarse a futuro, incluyendo la posibilidad de tener hijos.</w:t>
      </w:r>
    </w:p>
    <w:p>
      <w:pPr>
        <w:pStyle w:val="Heading2"/>
      </w:pPr>
      <w:r>
        <w:t>Bloqueadores</w:t>
      </w:r>
    </w:p>
    <w:p>
      <w:r>
        <w:t>El principal bloqueador fue la coyuntura económica. Las tasas de interés de los créditos hipotecarios estaban muy altas, lo que hacía que las ofertas de los bancos no fueran atractivas y los llevó a retrasar la decisión de compra a pesar de ya haber separado una unidad.</w:t>
      </w:r>
    </w:p>
    <w:p>
      <w:pPr>
        <w:pStyle w:val="Heading2"/>
      </w:pPr>
      <w:r>
        <w:t>Eventos Habilitadores</w:t>
      </w:r>
    </w:p>
    <w:p>
      <w:r>
        <w:t>El cambio clave fue la mejora en el entorno financiero. Las tasas de interés comenzaron a bajar, lo que les permitió recibir una mejor oferta de un banco. Esto eliminó el bloqueador económico y les dio la confianza para proceder con la compra.</w:t>
      </w:r>
    </w:p>
    <w:p>
      <w:pPr>
        <w:pStyle w:val="Heading2"/>
      </w:pPr>
      <w:r>
        <w:t>Switching Trigger</w:t>
      </w:r>
    </w:p>
    <w:p>
      <w:r>
        <w:t>La obtención de una oferta de crédito hipotecario con una tasa de interés favorable fue el estímulo final que convirtió la intención de compra en una acción concreta y definitiva.</w:t>
      </w:r>
    </w:p>
    <w:p>
      <w:pPr>
        <w:pStyle w:val="Heading2"/>
      </w:pPr>
      <w:r>
        <w:t>Momento De Decision</w:t>
      </w:r>
    </w:p>
    <w:p>
      <w:r>
        <w:t>Encontraron el proyecto por casualidad mientras recorrían una de sus zonas de interés. La decisión de compra se tomó rápidamente una vez que las condiciones financieras se alinearon, ya que el proyecto cumplía con sus criterios clave de ubicación, proyección familiar y, sobre todo, estilo de vida.</w:t>
      </w:r>
    </w:p>
    <w:p>
      <w:pPr>
        <w:pStyle w:val="Heading1"/>
      </w:pPr>
      <w:r>
        <w:t>Contexto Activador</w:t>
      </w:r>
    </w:p>
    <w:p>
      <w:pPr>
        <w:pStyle w:val="Heading2"/>
      </w:pPr>
      <w:r>
        <w:t>Marco General</w:t>
      </w:r>
    </w:p>
    <w:p>
      <w:r>
        <w:t>Una pareja en una relación consolidada, cohabitando en un departamento alquilado, busca activamente dar el siguiente paso hacia la propiedad para formalizar su proyecto de vida. Su decisión está condicionada por la viabilidad financiera del mercado de créditos hipotecarios y se activa en el momento en que encuentran una oportunidad económica favorable que coincide con un producto que satisface sus aspiraciones de estilo de vida.</w:t>
      </w:r>
    </w:p>
    <w:p>
      <w:pPr>
        <w:pStyle w:val="Heading1"/>
      </w:pPr>
      <w:r>
        <w:t>Logica De Demanda</w:t>
      </w:r>
    </w:p>
    <w:p>
      <w:pPr>
        <w:pStyle w:val="Heading2"/>
      </w:pPr>
      <w:r>
        <w:t>Desired Outcome</w:t>
      </w:r>
    </w:p>
    <w:p>
      <w:r>
        <w:t>Lograr una base habitacional permanente y propia que sirva como pilar para consolidar su relación de pareja y les permita proyectar con seguridad su futuro familiar.</w:t>
      </w:r>
    </w:p>
    <w:p>
      <w:pPr>
        <w:pStyle w:val="Heading2"/>
      </w:pPr>
      <w:r>
        <w:t>Job Statement</w:t>
      </w:r>
    </w:p>
    <w:p>
      <w:r>
        <w:t>Cuando, como pareja, sentimos que es momento de dar el siguiente paso, quiero comprar un hogar propio, para dejar de alquilar y consolidar nuestro proyecto de vida juntos.</w:t>
      </w:r>
    </w:p>
    <w:p>
      <w:pPr>
        <w:pStyle w:val="Heading2"/>
      </w:pPr>
      <w:r>
        <w:t>Job Dominante Narrativo</w:t>
      </w:r>
    </w:p>
    <w:p>
      <w:r>
        <w:t>La pareja está tratando de formalizar y avanzar en su relación, utilizando la compra de una propiedad como el hito que marca el fin de la etapa de alquiler y el comienzo de una base estable para construir un futuro juntos, incluyendo una familia.</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factor decisivo para la elección fue el clubhouse, que consideraron el 70% del atractivo del proyecto (gimnasio, piscina, cancha de tenis). También valoraron la ubicación en una de sus zonas de interés, el buen precio y que fuera de entrega inmediata.</w:t>
      </w:r>
    </w:p>
    <w:p>
      <w:pPr>
        <w:pStyle w:val="Heading2"/>
      </w:pPr>
      <w:r>
        <w:t>Firing Criteria</w:t>
      </w:r>
    </w:p>
    <w:p>
      <w:r>
        <w:t>Descartaron un proyecto similar en San Isidro explícitamente por el tráfico. La inviabilidad de la movilidad en esa zona fue un factor de descarte automático, a pesar de que estaba más cerca de su trabajo y tenía potencial de inversión.</w:t>
      </w:r>
    </w:p>
    <w:p>
      <w:pPr>
        <w:pStyle w:val="Heading2"/>
      </w:pPr>
      <w:r>
        <w:t>Trade Offs Reales</w:t>
      </w:r>
    </w:p>
    <w:p>
      <w:r>
        <w:t>Aceptaron una ubicación más lejana a su trabajo a cambio de una mejor calidad de vida con menos tráfico. Principalmente, están tolerando un servicio postventa pésimo y problemas de mantenimiento a cambio de disfrutar de las áreas comunes y la vida en el condominio.</w:t>
      </w:r>
    </w:p>
    <w:p>
      <w:pPr>
        <w:pStyle w:val="Heading2"/>
      </w:pPr>
      <w:r>
        <w:t>Factores De Confianza</w:t>
      </w:r>
    </w:p>
    <w:p>
      <w:r>
        <w:t>La compra fue de un proyecto de entrega inmediata, lo que les permitió ver el producto final y reducir la incertidumbre. La mejora en las condiciones del crédito bancario también les dio seguridad financiera para proceder.</w:t>
      </w:r>
    </w:p>
    <w:p>
      <w:pPr>
        <w:pStyle w:val="Heading2"/>
      </w:pPr>
      <w:r>
        <w:t>Reduccion De Riesgo</w:t>
      </w:r>
    </w:p>
    <w:p>
      <w:r>
        <w:t>Esperaron a que las tasas de interés bajaran para mitigar el riesgo financiero. Al comprar un departamento terminado, eliminaron el riesgo asociado a los proyectos en construcción.</w:t>
      </w:r>
    </w:p>
    <w:p>
      <w:pPr>
        <w:pStyle w:val="Heading1"/>
      </w:pPr>
      <w:r>
        <w:t>Evidencia De Fit</w:t>
      </w:r>
    </w:p>
    <w:p>
      <w:pPr>
        <w:pStyle w:val="Heading2"/>
      </w:pPr>
      <w:r>
        <w:t>Atributos Que Activaron Fit</w:t>
      </w:r>
    </w:p>
    <w:p>
      <w:r>
        <w:t>El clubhouse fue el atributo principal y más valorado. La ubicación en Surco, la proyección de espacio para una futura familia (2 dormitorios) y la versatilidad de la terraza en el primer piso también conectaron con sus necesidades y deseos.</w:t>
      </w:r>
    </w:p>
    <w:p>
      <w:pPr>
        <w:pStyle w:val="Heading2"/>
      </w:pPr>
      <w:r>
        <w:t>Atributos Secundarios</w:t>
      </w:r>
    </w:p>
    <w:p>
      <w:r>
        <w:t>La terraza/jardín fue un atributo que descubrieron en el camino y valoraron, pero no era un requisito inicial de búsqueda. La sala de cine es un amenity que no utilizan.</w:t>
      </w:r>
    </w:p>
    <w:p>
      <w:pPr>
        <w:pStyle w:val="Heading2"/>
      </w:pPr>
      <w:r>
        <w:t>Alternativas Descartadas</w:t>
      </w:r>
    </w:p>
    <w:p>
      <w:r>
        <w:t>Descartaron un proyecto en San Isidro, de precio y espacio similar, debido a la percepción de un tráfico vehicular insostenible que impactaría negativamente su calidad de vida diaria.</w:t>
      </w:r>
    </w:p>
    <w:p>
      <w:pPr>
        <w:pStyle w:val="Heading1"/>
      </w:pPr>
      <w:r>
        <w:t>Estado Post Compra</w:t>
      </w:r>
    </w:p>
    <w:p>
      <w:pPr>
        <w:pStyle w:val="Heading2"/>
      </w:pPr>
      <w:r>
        <w:t>Nivel De Satisfaccion</w:t>
      </w:r>
    </w:p>
    <w:p>
      <w:r>
        <w:t>Dividido: muy alta con el proyecto y la experiencia de vida (8/10), describiéndola como una 'burbuja', pero extremadamente baja con la inmobiliaria (2/10) debido al pésimo servicio postventa.</w:t>
      </w:r>
    </w:p>
    <w:p>
      <w:pPr>
        <w:pStyle w:val="Heading2"/>
      </w:pPr>
      <w:r>
        <w:t>Reservas</w:t>
      </w:r>
    </w:p>
    <w:p>
      <w:r>
        <w:t>Preocupación por la futura sobrepoblación del clubhouse cuando se entreguen las siguientes etapas y el deterioro de las áreas comunes debido a la mala gestión y deudas de la inmobiliaria con la administración.</w:t>
      </w:r>
    </w:p>
    <w:p>
      <w:pPr>
        <w:pStyle w:val="Heading2"/>
      </w:pPr>
      <w:r>
        <w:t>Fricciones Pendientes</w:t>
      </w:r>
    </w:p>
    <w:p>
      <w:r>
        <w:t>Tienen múltiples problemas de postventa sin resolver desde hace un año (marmolería manchada, pintura exterior incompleta, reparaciones deficientes post-sismo). La comunicación con la inmobiliaria es nula o ineficaz, y sus reclamos formales no reciben respuesta.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