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invertir un capital excedente para generar rentabilidad. El Filtro de Selección (Selection Driver) son los atributos de conveniencia familiar (cercanía a la universidad de los hijos, cancha de tenis, tipología flexible). El cliente entra al mercado para invertir, y elige este proyecto porque se ajusta a las necesidades de su familia.</w:t>
      </w:r>
    </w:p>
    <w:p>
      <w:pPr>
        <w:pStyle w:val="Heading2"/>
      </w:pPr>
      <w:r>
        <w:t>Debate Deal Breaker</w:t>
      </w:r>
    </w:p>
    <w:p>
      <w:r>
        <w:t>El verdadero innegociable es el potencial de la propiedad como inversión. Si no se pudiera alquilar o no representara una buena inversión, no la habrían comprado, independientemente de la cancha de tenis. La conveniencia familiar es un 'plus' muy potente que sella la decisión sobre este proyecto en particular, pero no es la razón original de la compra.</w:t>
      </w:r>
    </w:p>
    <w:p>
      <w:pPr>
        <w:pStyle w:val="Heading2"/>
      </w:pPr>
      <w:r>
        <w:t>Candidatos Evaluados</w:t>
      </w:r>
    </w:p>
    <w:p>
      <w:r>
        <w:t>- {'codigo_y_nombre_job': 'J02: Proteger y flexibilizar el patrimonio', 'citas_textuales_evidencia': ['la intención es comercial.', 'lo compró como inversión para empezar.', 'esto es más inversión que que necesidad de comprar para vivir.'], 'es_gatillo_entrada': True, 'es_filtro_seleccion': False, 'test_deal_breaker': 'Si la propiedad no tuviera potencial de rentabilidad por alquiler, la compra no se habría realizado. El origen de la transacción es puramente financiero.'}</w:t>
      </w:r>
    </w:p>
    <w:p>
      <w:r>
        <w:t>- {'codigo_y_nombre_job': 'J04: Acompañar el crecimiento familiar', 'citas_textuales_evidencia': ['Pensamos en la ubicación. Por la universidad. Nuestros hijos están en la Universidad de Lima.', 'La cancha de tenis, más que todo. Ellos juegan tenis.', 'Precisamente por la posibilidad de que quizás nosotros mismos...'], 'es_gatillo_entrada': False, 'es_filtro_seleccion': True, 'test_deal_breaker': 'Si hubieran encontrado otra propiedad con igual o mejor potencial de inversión pero sin estos atributos familiares, la compra aún sería una posibilidad. La familia no origina la necesidad de compra, sino que define los criterios de la elección final.'}</w:t>
      </w:r>
    </w:p>
    <w:p>
      <w:pPr>
        <w:pStyle w:val="Heading2"/>
      </w:pPr>
      <w:r>
        <w:t>Job Dominante Final</w:t>
      </w:r>
    </w:p>
    <w:p>
      <w:r>
        <w:t>J02: Proteger y flexibilizar el patrimonio</w:t>
      </w:r>
    </w:p>
    <w:p>
      <w:pPr>
        <w:pStyle w:val="Heading2"/>
      </w:pPr>
      <w:r>
        <w:t>Job Secundario Final</w:t>
      </w:r>
    </w:p>
    <w:p>
      <w:r>
        <w:t>J04: Acompañar el crecimiento familiar</w:t>
      </w:r>
    </w:p>
    <w:p>
      <w:pPr>
        <w:pStyle w:val="Heading2"/>
      </w:pPr>
      <w:r>
        <w:t>Resolucion Del Tribunal</w:t>
      </w:r>
    </w:p>
    <w:p>
      <w:r>
        <w:t>El cliente declara explícitamente que la compra es una inversión para alquilar, ya que su situación de vivienda está resuelta. Esto establece a J02 como el Entry Driver indiscutible. Los factores relacionados con la conveniencia de sus hijos (universidad, tenis) funcionaron como un poderoso filtro de selección que determinó la elección de este proyecto sobre otros, consolidando a J04 como un job secundario clave.</w:t>
      </w:r>
    </w:p>
    <w:p>
      <w:pPr>
        <w:pStyle w:val="Heading1"/>
      </w:pPr>
      <w:r>
        <w:t>Dictamen Final</w:t>
      </w:r>
    </w:p>
    <w:p>
      <w:r>
        <w:t>Entrevista válida. El Job Dominante es J02: Proteger y flexibilizar el patrimonio, con un fuerte Job Secundario J04: Acompañar el crecimiento familiar, que actúa como el principal criterio de selección.</w:t>
      </w:r>
    </w:p>
    <w:p>
      <w:pPr>
        <w:pStyle w:val="Heading1"/>
      </w:pPr>
      <w:r>
        <w:t>Justificacion</w:t>
      </w:r>
    </w:p>
    <w:p>
      <w:r>
        <w:t>La validación se fundamenta en la declaración explícita del cliente de que la compra es una 'inversión' con 'intención comercial', dado que su necesidad de vivienda está completamente resuelta. Se aplica el Principio de 'Entry vs Selection': J02 explica por qué entraron al mercado (invertir un excedente), mientras que los factores familiares (universidad, tenis) explican por qué eligieron este producto específico (Selection Driver). Sin el motivo de inversión, la compra no habría ocurrido.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