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encontrar un entorno más adecuado y seguro para el desarrollo de los hijos, incluyendo la proximidad a la futura universidad de uno de ellos. El Filtro de Selección (Selection Driver) fue la propuesta de valor del proyecto: áreas comunes tipo club, un precio muy competitivo y, crucialmente, el financiamiento directo sin banco.</w:t>
      </w:r>
    </w:p>
    <w:p>
      <w:pPr>
        <w:pStyle w:val="Heading2"/>
      </w:pPr>
      <w:r>
        <w:t>Debate Deal Breaker</w:t>
      </w:r>
    </w:p>
    <w:p>
      <w:r>
        <w:t>El financiamiento directo sin banco fue un deal-breaker absoluto. El cliente afirma explícitamente que si no se lo ofrecían, 'juntaba el dinero... y buscaba otro proyecto'. Las áreas comunes también fueron un factor decisivo en la elección, pero la condición financiera era el habilitador innegociable de la transacción.</w:t>
      </w:r>
    </w:p>
    <w:p>
      <w:pPr>
        <w:pStyle w:val="Heading2"/>
      </w:pPr>
      <w:r>
        <w:t>Candidatos Evaluados</w:t>
      </w:r>
    </w:p>
    <w:p>
      <w:r>
        <w:t>- {'codigo_y_nombre_job': 'J04 - Acompañar el crecimiento familiar', 'citas_textuales_evidencia': ['Y eso es lo que buscamos, porque, bueno, nuestro hijo es pequeño, la ciudad está muy peligrosa, que no estén saliendo tanto.', 'Y mi otro hijo, el próximo año termina, y está buscando una beca deportiva en la UPC.', 'buscando mejoría del sector sociocultural.'], 'es_gatillo_entrada': True, 'es_filtro_seleccion': False, 'test_deal_breaker': 'Positivo. Si se elimina la necesidad de un mejor entorno y la logística universitaria para los hijos, la familia no se habría movido de su vivienda propia actual. La compra no ocurriría.'}</w:t>
      </w:r>
    </w:p>
    <w:p>
      <w:r>
        <w:t>- {'codigo_y_nombre_job': 'J06 - Expresar identidad y coherencia personal', 'citas_textuales_evidencia': ['vamos a uno que tiene unas áreas comunes que me parece extraño que existan acá en Lima, porque es como un club.', 'ninguna inmobiliaria te invierte cuatro mil metros cuadrados de áreas comunes, pues, nadie.', 'acá lo que nos jaló fue las áreas comunes.'], 'es_gatillo_entrada': False, 'es_filtro_seleccion': True, 'test_deal_breaker': 'Negativo. Aunque las áreas comunes fueron el principal atractivo y criterio de selección, no fueron el origen de la necesidad. La familia ya estaba buscando activamente una solución a su problema (J04) antes de enamorarse de este atributo específico.'}</w:t>
      </w:r>
    </w:p>
    <w:p>
      <w:pPr>
        <w:pStyle w:val="Heading2"/>
      </w:pPr>
      <w:r>
        <w:t>Job Dominante Final</w:t>
      </w:r>
    </w:p>
    <w:p>
      <w:r>
        <w:t>J04 - Acompañar el crecimiento familiar</w:t>
      </w:r>
    </w:p>
    <w:p>
      <w:pPr>
        <w:pStyle w:val="Heading2"/>
      </w:pPr>
      <w:r>
        <w:t>Job Secundario Final</w:t>
      </w:r>
    </w:p>
    <w:p>
      <w:r>
        <w:t>J03 - Optimizar la vida cotidiana</w:t>
      </w:r>
    </w:p>
    <w:p>
      <w:pPr>
        <w:pStyle w:val="Heading2"/>
      </w:pPr>
      <w:r>
        <w:t>Resolucion Del Tribunal</w:t>
      </w:r>
    </w:p>
    <w:p>
      <w:r>
        <w:t>El Job Dominante es J04. La familia ya posee una vivienda estable, por lo que no es J01. La decisión de mudarse se origina por una desalineación entre su hogar actual y las necesidades de la siguiente etapa de sus hijos: seguridad, entorno social y logística universitaria. Esto se clasifica como 'Soporte Familiar' (subtipo de J04). Las espectaculares áreas comunes y la oferta financiera actuaron como poderosos criterios de selección que definieron el 'qué' y el 'cómo', pero no el 'porqué' fundamental de la compra.</w:t>
      </w:r>
    </w:p>
    <w:p>
      <w:pPr>
        <w:pStyle w:val="Heading1"/>
      </w:pPr>
      <w:r>
        <w:t>Dictamen Final</w:t>
      </w:r>
    </w:p>
    <w:p>
      <w:r>
        <w:t>Entrevista válida. El Job Dominante es inequívocamente J04 - Acompañar el crecimiento familiar, con un fuerte componente del subtipo 'Soporte Familiar'.</w:t>
      </w:r>
    </w:p>
    <w:p>
      <w:pPr>
        <w:pStyle w:val="Heading1"/>
      </w:pPr>
      <w:r>
        <w:t>Justificacion</w:t>
      </w:r>
    </w:p>
    <w:p>
      <w:r>
        <w:t>La familia ya poseía una vivienda, descartando J01. La compra no fue aspiracional (descartando J06), sino una respuesta a problemas concretos. El origen de la decisión fue la necesidad de adecuar su vivienda al crecimiento y necesidades de los hijos (seguridad, entorno social, proximidad a la universidad). Este es el 'Entry Driver' que los puso en el mercado. Las áreas comunes y la oferta financiera fueron los 'Selection Drivers' que determinaron la elección de WOW sobre otras alternativas. La compra no habría ocurrido sin la necesidad familiar, cumpliendo el test canónico para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