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WOW</w:t>
      </w:r>
    </w:p>
    <w:p>
      <w:pPr>
        <w:pStyle w:val="Heading1"/>
      </w:pPr>
      <w:r>
        <w:t>Dictamen Del Tribunal</w:t>
      </w:r>
    </w:p>
    <w:p>
      <w:pPr>
        <w:pStyle w:val="Heading2"/>
      </w:pPr>
      <w:r>
        <w:t>Debate Gatillo Vs Filtro</w:t>
      </w:r>
    </w:p>
    <w:p>
      <w:r>
        <w:t>El gatillo de entrada al mercado es la necesidad de invertir los fondos de su jubilación para proteger su capital y generar una renta futura (J02). El filtro de selección, o la razón por la que elige este proyecto y no otro, es la propuesta de valor aspiracional y el estilo de vida asociado a las áreas comunes, como el clubhouse y la piscina (J06).</w:t>
      </w:r>
    </w:p>
    <w:p>
      <w:pPr>
        <w:pStyle w:val="Heading2"/>
      </w:pPr>
      <w:r>
        <w:t>Debate Deal Breaker</w:t>
      </w:r>
    </w:p>
    <w:p>
      <w:r>
        <w:t>El deal-breaker fundamental es de origen financiero: sin el capital de la jubilación para invertir, la compra simplemente no ocurre. Sin embargo, a nivel de selección de producto, las áreas comunes y el concepto del condominio actuaron como un deal-breaker secundario; sin ellas, probablemente habría invertido su dinero en otra alternativa (bolsa u otro inmueble).</w:t>
      </w:r>
    </w:p>
    <w:p>
      <w:pPr>
        <w:pStyle w:val="Heading2"/>
      </w:pPr>
      <w:r>
        <w:t>Candidatos Evaluados</w:t>
      </w:r>
    </w:p>
    <w:p>
      <w:r>
        <w:t>- {'codigo_y_nombre_job': 'J02: Proteger y flexibilizar el patrimonio', 'citas_textuales_evidencia': ['estaba en las fechas justamente de que yo iba a recibir mi jubilación.', 'preferí invertirlo ahí que que hacer otro tipo de inversión.', 'yo puedo alquilarlo y tener una especie de pensión.'], 'es_gatillo_entrada': True, 'es_filtro_seleccion': False, 'test_deal_breaker': 'No, sin los fondos de su jubilación para invertir, la compra no se habría realizado en absoluto.'}</w:t>
      </w:r>
    </w:p>
    <w:p>
      <w:r>
        <w:t>- {'codigo_y_nombre_job': 'J06: Expresar identidad y coherencia personal', 'citas_textuales_evidencia': ['me gustó mucho el el concepto de de todo el condominio en general.', 'el clubhouse es el que me, me, me jala más.', 'me vengo de trabajar y me meto a la piscina, pues, y me voy a dormir, ¿no?'], 'es_gatillo_entrada': False, 'es_filtro_seleccion': True, 'test_deal_breaker': 'No, sin la propuesta de valor de las áreas comunes y el estilo de vida asociado, no habría elegido este proyecto para su inversión.'}</w:t>
      </w:r>
    </w:p>
    <w:p>
      <w:pPr>
        <w:pStyle w:val="Heading2"/>
      </w:pPr>
      <w:r>
        <w:t>Job Dominante Final</w:t>
      </w:r>
    </w:p>
    <w:p>
      <w:r>
        <w:t>J02: Proteger y flexibilizar el patrimonio</w:t>
      </w:r>
    </w:p>
    <w:p>
      <w:pPr>
        <w:pStyle w:val="Heading2"/>
      </w:pPr>
      <w:r>
        <w:t>Job Secundario Final</w:t>
      </w:r>
    </w:p>
    <w:p>
      <w:r>
        <w:t>J06: Expresar identidad y coherencia personal</w:t>
      </w:r>
    </w:p>
    <w:p>
      <w:pPr>
        <w:pStyle w:val="Heading2"/>
      </w:pPr>
      <w:r>
        <w:t>Resolucion Del Tribunal</w:t>
      </w:r>
    </w:p>
    <w:p>
      <w:r>
        <w:t>El cliente entra al mercado por una razón puramente patrimonial: la necesidad de invertir el capital de su jubilación (J02). No tenía una necesidad de vivienda. La elección del proyecto WOW fue dictada por sus atributos aspiracionales (J06), que funcionaron como el criterio de selección decisivo. El J02 es la causa estructural de la compra, mientras que el J06 explica la elección específica del producto.</w:t>
      </w:r>
    </w:p>
    <w:p>
      <w:pPr>
        <w:pStyle w:val="Heading1"/>
      </w:pPr>
      <w:r>
        <w:t>Dictamen Final</w:t>
      </w:r>
    </w:p>
    <w:p>
      <w:r>
        <w:t>Entrevista válida. El Job Dominante es J02: Proteger y flexibilizar el patrimonio, con un fuerte Job Secundario J06: Expresar identidad y coherencia personal.</w:t>
      </w:r>
    </w:p>
    <w:p>
      <w:pPr>
        <w:pStyle w:val="Heading1"/>
      </w:pPr>
      <w:r>
        <w:t>Justificacion</w:t>
      </w:r>
    </w:p>
    <w:p>
      <w:r>
        <w:t>La compra se origina inequívocamente por la necesidad de invertir los fondos de su jubilación (Entry Driver - J02). El cliente no tenía una necesidad habitacional preexistente y no estaba buscando activamente. La elección del proyecto específico fue determinada por sus atributos aspiracionales y de estilo de vida (Selection Driver - J06), como el clubhouse. Sin el capital a invertir, la compra no habría sucedido, lo que valida a J02 como el driver dominante estructural.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