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al mercado (Entry Driver) es la necesidad de reconfigurar el sistema de vivienda familiar. La clienta posee un departamento que se ha vuelto sobredimensionado y costoso tras la independencia de sus hijos. Este desajuste estructural es la razón fundamental de la compra. Los criterios de selección (Filtro) son puramente funcionales: un entorno tranquilo, bajos costos de mantenimiento y, crucialmente, la proximidad a la universidad del hijo, lo que demuestra que la elección del producto está subordinada a la necesidad familiar.</w:t>
      </w:r>
    </w:p>
    <w:p>
      <w:pPr>
        <w:pStyle w:val="Heading2"/>
      </w:pPr>
      <w:r>
        <w:t>Debate Deal Breaker</w:t>
      </w:r>
    </w:p>
    <w:p>
      <w:r>
        <w:t>El elemento innegociable es la resolución de la nueva logística familiar. Si la estructura familiar no hubiera cambiado (hijos aún en casa), no habría existido la necesidad de vender o dejar su propiedad actual para comprar dos más pequeñas. La compra es una consecuencia directa de este cambio. La disponibilidad de capital es un habilitador, pero no el motor de la decisión; la forma de la inversión (dos departamentos pequeños y cercanos) está dictada por la necesidad familiar.</w:t>
      </w:r>
    </w:p>
    <w:p>
      <w:pPr>
        <w:pStyle w:val="Heading2"/>
      </w:pPr>
      <w:r>
        <w:t>Candidatos Evaluados</w:t>
      </w:r>
    </w:p>
    <w:p>
      <w:r>
        <w:t>- {'codigo_y_nombre_job': 'J04: Acompañar el crecimiento familiar', 'citas_textuales_evidencia': ['quiero que uno de los departamentos, mi hijo se está independizando, y el otro para mí.', 'mi departamento es bien grande, pero ahora que ya mi hija se fue, mi hijo también se independizó, ese departamento es demasiado grande para mí.', 'compremos en un lugar relativamente cerca uno al otro. Así podemos... nos ayudamos.'], 'es_gatillo_entrada': True, 'es_filtro_seleccion': False, 'test_deal_breaker': 'No. Sin la necesidad de reorganizar la vivienda familiar debido a la independencia de los hijos y la inadecuación de su hogar actual, la compra no se habría realizado.'}</w:t>
      </w:r>
    </w:p>
    <w:p>
      <w:r>
        <w:t>- {'codigo_y_nombre_job': 'J02: Proteger y flexibilizar el patrimonio', 'citas_textuales_evidencia': ['yo tenía un ahorro importante', 'te estoy pagando al contado'], 'es_gatillo_entrada': False, 'es_filtro_seleccion': False, 'test_deal_breaker': 'Sí, habría comprado, pero probablemente habría elegido un tipo de inversión diferente. La decisión de comprar dos departamentos residenciales pequeños y cercanos fue dictada por la necesidad familiar, no por una estrategia de inversión pura.'}</w:t>
      </w:r>
    </w:p>
    <w:p>
      <w:pPr>
        <w:pStyle w:val="Heading2"/>
      </w:pPr>
      <w:r>
        <w:t>Job Dominante Final</w:t>
      </w:r>
    </w:p>
    <w:p>
      <w:r>
        <w:t>J04: Acompañar el crecimiento familiar</w:t>
      </w:r>
    </w:p>
    <w:p>
      <w:pPr>
        <w:pStyle w:val="Heading2"/>
      </w:pPr>
      <w:r>
        <w:t>Job Secundario Final</w:t>
      </w:r>
    </w:p>
    <w:p>
      <w:r>
        <w:t>J02: Proteger y flexibilizar el patrimonio</w:t>
      </w:r>
    </w:p>
    <w:p>
      <w:pPr>
        <w:pStyle w:val="Heading2"/>
      </w:pPr>
      <w:r>
        <w:t>Resolucion Del Tribunal</w:t>
      </w:r>
    </w:p>
    <w:p>
      <w:r>
        <w:t>La clienta ya posee una vivienda estable, descartando J01. La compra es impulsada por un cambio estructural en su sistema familiar: los hijos se independizan, dejando su hogar actual sobredimensionado e ineficiente. La estrategia de comprar dos unidades más pequeñas y cercanas busca explícitamente reconfigurar a la familia en 'nodos coordinados' para mantener el apoyo mutuo. Esto se alinea perfectamente con el subtipo 'Reconfiguración' de J04. El capital disponible (J02) actúa como un habilitador clave, pero la naturaleza y el propósito de la compra están definidos por la necesidad familiar.</w:t>
      </w:r>
    </w:p>
    <w:p>
      <w:pPr>
        <w:pStyle w:val="Heading1"/>
      </w:pPr>
      <w:r>
        <w:t>Dictamen Final</w:t>
      </w:r>
    </w:p>
    <w:p>
      <w:r>
        <w:t>Entrevista válida. El Job Dominante es J04: Acompañar el crecimiento familiar, específicamente el subtipo de Reconfiguración.</w:t>
      </w:r>
    </w:p>
    <w:p>
      <w:pPr>
        <w:pStyle w:val="Heading1"/>
      </w:pPr>
      <w:r>
        <w:t>Justificacion</w:t>
      </w:r>
    </w:p>
    <w:p>
      <w:r>
        <w:t>La motivación de compra no surge de una carencia de vivienda (J01) ni de una búsqueda de estatus (J06). El catalizador es un cambio en el 'sistema operativo familiar': los hijos se independizan, volviendo la vivienda actual estructuralmente inadecuada. Toda la estrategia de compra (dos unidades pequeñas y cercanas) está diseñada para resolver este desajuste, optimizando la logística y manteniendo la interdependencia. Por lo tanto, la familia no es solo el contexto, sino el driver fundamental de la decisión.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