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claramente la necesidad de invertir un capital para generar rentabilidad (J02). El cliente buscaba un préstamo para invertir y el banco le ofreció proyectos. El filtro de selección (Selection Driver) fue la combinación de ubicación estratégica para alquiler, un precio adecuado y las áreas comunes (club), que a su vez activaron la idea de un posible uso personal futuro (contexto J04). La inversión es la causa; el uso personal es una posibilidad secundaria que hizo la opción más atractiva.</w:t>
      </w:r>
    </w:p>
    <w:p>
      <w:pPr>
        <w:pStyle w:val="Heading2"/>
      </w:pPr>
      <w:r>
        <w:t>Debate Deal Breaker</w:t>
      </w:r>
    </w:p>
    <w:p>
      <w:r>
        <w:t>El deal-breaker es la viabilidad de la inversión. Si el proyecto no tuviera potencial de renta por su ubicación o el precio fuera demasiado alto, la compra no se habría realizado. La posibilidad de vivir allí con su madre es un 'nice to have' que refuerza la decisión, pero no es la condición innegociable. Él ya tiene una vivienda cómoda y no tiene urgencia de mudarse.</w:t>
      </w:r>
    </w:p>
    <w:p>
      <w:pPr>
        <w:pStyle w:val="Heading2"/>
      </w:pPr>
      <w:r>
        <w:t>Candidatos Evaluados</w:t>
      </w:r>
    </w:p>
    <w:p>
      <w:r>
        <w:t>- {'codigo_y_nombre_job': 'J02: Proteger y flexibilizar el patrimonio', 'citas_textuales_evidencia': ['yo lo quiero para negocio, la verdad.', 'compras por inversión, como cuentas', 'estaba buscando un préstamo de 200,000, 300,000 dólares.'], 'es_gatillo_entrada': True, 'es_filtro_seleccion': True, 'test_deal_breaker': 'No compraría. Su situación habitacional actual es estable y cómoda. La única razón para entrar al mercado fue la búsqueda de una oportunidad de inversión para su capital.'}</w:t>
      </w:r>
    </w:p>
    <w:p>
      <w:r>
        <w:t>- {'codigo_y_nombre_job': 'J04: Acompañar el crecimiento familiar', 'citas_textuales_evidencia': ['de repente pongo mi otro departamento de alquiler y me voy a vivir ahí, ¿no?', 'este departamento me caería perfecto para mí y para mi mamá, por ejemplo.'], 'es_gatillo_entrada': False, 'es_filtro_seleccion': True, 'test_deal_breaker': 'Sí, compraría igual. La motivación inicial y principal fue el negocio. La idea de mudarse con su madre surgió después, al ver las comodidades del proyecto, funcionando como un validador de la inversión, no como el origen de la misma.'}</w:t>
      </w:r>
    </w:p>
    <w:p>
      <w:pPr>
        <w:pStyle w:val="Heading2"/>
      </w:pPr>
      <w:r>
        <w:t>Job Dominante Final</w:t>
      </w:r>
    </w:p>
    <w:p>
      <w:r>
        <w:t>J02: Proteger y flexibilizar el patrimonio</w:t>
      </w:r>
    </w:p>
    <w:p>
      <w:pPr>
        <w:pStyle w:val="Heading2"/>
      </w:pPr>
      <w:r>
        <w:t>Job Secundario Final</w:t>
      </w:r>
    </w:p>
    <w:p>
      <w:r>
        <w:t>Ninguno</w:t>
      </w:r>
    </w:p>
    <w:p>
      <w:pPr>
        <w:pStyle w:val="Heading2"/>
      </w:pPr>
      <w:r>
        <w:t>Resolucion Del Tribunal</w:t>
      </w:r>
    </w:p>
    <w:p>
      <w:r>
        <w:t>El Job Dominante es J02. La compra se origina en una búsqueda activa de inversión financiera. El cliente ya posee una vivienda y no tiene ninguna tensión habitacional. La posibilidad de uso personal futuro con su madre (contexto J04) es un criterio de selección que añade flexibilidad y atractivo a la inversión, pero no es el motor causal de la decisión. Sin la lógica de inversión, la compra no ocurre.</w:t>
      </w:r>
    </w:p>
    <w:p>
      <w:pPr>
        <w:pStyle w:val="Heading1"/>
      </w:pPr>
      <w:r>
        <w:t>Dictamen Final</w:t>
      </w:r>
    </w:p>
    <w:p>
      <w:r>
        <w:t>Entrevista Válida.</w:t>
      </w:r>
    </w:p>
    <w:p>
      <w:pPr>
        <w:pStyle w:val="Heading1"/>
      </w:pPr>
      <w:r>
        <w:t>Justificacion</w:t>
      </w:r>
    </w:p>
    <w:p>
      <w:r>
        <w:t>La entrevista revela una historia causal clara y coherente. El cliente distingue perfectamente entre su motivación de entrada al mercado (inversión, J02) y los criterios de selección del producto (ubicación, precio, amenities). La narrativa es rica en detalles sobre el proceso de decisión, las fricciones y las expectativas, permitiendo una clasificación precisa del Job Dominante y un análisis profundo de la experiencia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