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debate se centra en si la compra fue impulsada por la proyección familiar (J04) o por una aspiración personal (J06). La regla de temporalidad es decisiva: el cliente compra en 2020 estando soltero, lo que convierte la futura familia en un contexto que define la configuración del producto (filtro de selección de 2 dormitorios), no en el motor de entrada al mercado. El gatillo real fue la oportunidad de adquirir una propiedad en un proyecto que aspiraba desde joven.</w:t>
      </w:r>
    </w:p>
    <w:p>
      <w:pPr>
        <w:pStyle w:val="Heading2"/>
      </w:pPr>
      <w:r>
        <w:t>Debate Deal Breaker</w:t>
      </w:r>
    </w:p>
    <w:p>
      <w:r>
        <w:t>El factor innegociable fue el concepto de 'condominio cerrado'. El cliente descartó explícitamente otras opciones por ser 'puerta de calle'. La seguridad, los parques internos y el estilo de vida asociado a este formato eran la condición indispensable, lo que confirma que la propuesta de valor del producto era el verdadero deal-breaker, característico de un J06.</w:t>
      </w:r>
    </w:p>
    <w:p>
      <w:pPr>
        <w:pStyle w:val="Heading2"/>
      </w:pPr>
      <w:r>
        <w:t>Candidatos Evaluados</w:t>
      </w:r>
    </w:p>
    <w:p>
      <w:r>
        <w:t>- {'codigo_y_nombre_job': 'J06: Expresar identidad y coherencia personal', 'citas_textuales_evidencia': ['qué bacán, qué bonito sería vivir en algún momento en un condominio grande como este', 'lo que yo más valoro de aquí es que es un condominio', 'la seguridad es lo que nos llama más la atención'], 'es_gatillo_entrada': True, 'es_filtro_seleccion': True, 'test_deal_breaker': 'No, sin la propuesta de valor aspiracional y de seguridad del condominio, no habría comprado en ese momento, ya que no tenía urgencia y descartó otras alternativas por no cumplir con este criterio.'}</w:t>
      </w:r>
    </w:p>
    <w:p>
      <w:r>
        <w:t>- {'codigo_y_nombre_job': 'J01: Establecer estabilidad habitacional', 'citas_textuales_evidencia': ['regresé a Perú y estuve viviendo un año en el extranjero', 'comencé a explorar opciones de compra', 'proyectamos tener hijos en el 2026, 2027'], 'es_gatillo_entrada': True, 'es_filtro_seleccion': False, 'test_deal_breaker': 'Sí, habría comprado igual si ya tuviera otra propiedad, porque el impulso no venía de una falta de techo, sino del deseo de vivir en ESE proyecto específico. La necesidad de una base era una condición de fondo, no el activador.'}</w:t>
      </w:r>
    </w:p>
    <w:p>
      <w:pPr>
        <w:pStyle w:val="Heading2"/>
      </w:pPr>
      <w:r>
        <w:t>Job Dominante Final</w:t>
      </w:r>
    </w:p>
    <w:p>
      <w:r>
        <w:t>J06: Expresar identidad y coherencia personal</w:t>
      </w:r>
    </w:p>
    <w:p>
      <w:pPr>
        <w:pStyle w:val="Heading2"/>
      </w:pPr>
      <w:r>
        <w:t>Job Secundario Final</w:t>
      </w:r>
    </w:p>
    <w:p>
      <w:r>
        <w:t>J01: Establecer estabilidad habitacional</w:t>
      </w:r>
    </w:p>
    <w:p>
      <w:pPr>
        <w:pStyle w:val="Heading2"/>
      </w:pPr>
      <w:r>
        <w:t>Resolucion Del Tribunal</w:t>
      </w:r>
    </w:p>
    <w:p>
      <w:r>
        <w:t>La compra es gobernada por un J06. Fue una decisión 'No Problem-Driven', activada por una conexión emocional de largo plazo con el producto. La necesidad de establecer una base (J01) actúa como un job secundario que da racionalidad al acto, mientras que la planificación familiar futura (contexto J04) solo funciona como un criterio de selección para la tipología del departamento.</w:t>
      </w:r>
    </w:p>
    <w:p>
      <w:pPr>
        <w:pStyle w:val="Heading1"/>
      </w:pPr>
      <w:r>
        <w:t>Dictamen Final</w:t>
      </w:r>
    </w:p>
    <w:p>
      <w:r>
        <w:t>VÁLIDA</w:t>
      </w:r>
    </w:p>
    <w:p>
      <w:pPr>
        <w:pStyle w:val="Heading1"/>
      </w:pPr>
      <w:r>
        <w:t>Justificacion</w:t>
      </w:r>
    </w:p>
    <w:p>
      <w:r>
        <w:t>La entrevista reconstruye de manera clara y detallada la historia causal de la compra. Se identifica un fuerte componente aspiracional (J06) como el driver principal, diferenciándolo del contexto de planificación familiar (J04) y la necesidad de base (J01). La temporalidad de la decisión (compra como soltero) es una evidencia clave que permite aislar el Job Dominante correctamente.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