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doble: un deseo latente y aspiracional por el proyecto (J06) que data de 2017, reactivado por una visita a su prima. Sin embargo, la necesidad estructural que convierte el deseo en una compra activa es la condición del hijo (J04). Las características del proyecto (áreas comunes, tipología, piso bajo) no son solo 'filtros de selección', sino la materialización de la solución al Job familiar. El J06 activó la visita, pero el J04 definió la necesidad y urgencia de la compra.</w:t>
      </w:r>
    </w:p>
    <w:p>
      <w:pPr>
        <w:pStyle w:val="Heading2"/>
      </w:pPr>
      <w:r>
        <w:t>Debate Deal Breaker</w:t>
      </w:r>
    </w:p>
    <w:p>
      <w:r>
        <w:t>El innegociable es la adecuación del entorno para el hijo. Si el proyecto no hubiera ofrecido las áreas verdes para terapia, la tipología 'flex' para un espacio dedicado y la opción de un piso bajo por seguridad, la compra no se habría realizado, por más 'enamorada' que estuviera del concepto general. La necesidad familiar (J04) es el verdadero deal-breaker, subordinando al deseo aspiracional (J06).</w:t>
      </w:r>
    </w:p>
    <w:p>
      <w:pPr>
        <w:pStyle w:val="Heading2"/>
      </w:pPr>
      <w:r>
        <w:t>Candidatos Evaluados</w:t>
      </w:r>
    </w:p>
    <w:p>
      <w:r>
        <w:t>- {'codigo_y_nombre_job': 'J04 - Acompañar el crecimiento familiar', 'citas_textuales_evidencia': ['mi hijito tiene una condición genética. Entonces, él tiene regresión en el desarrollo general', 'él hace ahora, hace unas sesiones de terapia, dos sesiones a la semana en el jardín del área del edificio', 'si hay algún temblor y tenemos que bajar... mi hijito ahorita no camina, hay que cargarlo'], 'es_gatillo_entrada': True, 'es_filtro_seleccion': True, 'test_deal_breaker': 'No compraría. La decisión está completamente anclada en resolver las necesidades logísticas, terapéuticas y de seguridad del hijo. Sin esta necesidad, seguirían viviendo cómodamente con sus padres sin urgencia de comprar.'}</w:t>
      </w:r>
    </w:p>
    <w:p>
      <w:r>
        <w:t>- {'codigo_y_nombre_job': 'J06 - Expresar identidad y coherencia personal', 'citas_textuales_evidencia': ['yo este proyecto lo he visto desde la etapa uno, que en el 2017 o 16 me parece, porque me gustó mucho', 'si ya me gustaba el proyecto y en ese momento me enamoré', 'tenía toda la convicción de comprar ahí'], 'es_gatillo_entrada': True, 'es_filtro_seleccion': False, 'test_deal_breaker': "Probablemente no compraría en este momento. El 'enamoramiento' existía desde 2017 sin concretarse. La necesidad familiar (J04) fue lo que le dio propósito y urgencia a ese deseo latente, convirtiéndolo en una acción de compra."}</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La compra es gobernada por el J04. La familia se enfrenta a una desalineación estructural entre su vivienda actual (temporal con los padres) y las necesidades operativas críticas de su hijo. La elección del proyecto, tipología y piso son respuestas directas a este Job. El J06 (enamoramiento por el proyecto) actúa como un potente catalizador y criterio de selección que hizo que WOW fuera la única opción considerada, pero no es el motor de la necesidad subyacente.</w:t>
      </w:r>
    </w:p>
    <w:p>
      <w:pPr>
        <w:pStyle w:val="Heading1"/>
      </w:pPr>
      <w:r>
        <w:t>Dictamen Final</w:t>
      </w:r>
    </w:p>
    <w:p>
      <w:r>
        <w:t>Entrevista Válida.</w:t>
      </w:r>
    </w:p>
    <w:p>
      <w:pPr>
        <w:pStyle w:val="Heading1"/>
      </w:pPr>
      <w:r>
        <w:t>Justificacion</w:t>
      </w:r>
    </w:p>
    <w:p>
      <w:r>
        <w:t>La entrevista proporciona una narrativa causal rica y detallada. La clienta articula con claridad el contexto, las tensiones y los eventos que llevaron a la decisión. Se logra identificar sin ambigüedad el Job Dominante (J04) y cómo un Job Secundario (J06) actuó como catalizador, permitiendo un análisis profundo de la interacción entre la necesidad estructural y el deseo aspiracional.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