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disponibilidad de capital y el deseo de invertir (J02), evidenciado por la compra previa de un local comercial. Sin embargo, el filtro de selección del proyecto WOW está completamente gobernado por las necesidades operativas de la familia (J04): la tipología para alojar a todos, la ubicación por los hijos universitarios y las áreas comunes para hijos y nietos. El precio fue un habilitador, pero la configuración familiar dictó la elección final.</w:t>
      </w:r>
    </w:p>
    <w:p>
      <w:pPr>
        <w:pStyle w:val="Heading2"/>
      </w:pPr>
      <w:r>
        <w:t>Debate Deal Breaker</w:t>
      </w:r>
    </w:p>
    <w:p>
      <w:r>
        <w:t>El innegociable fue la adecuación del producto al 'sistema operativo familiar'. La compra inicial era para un hijo, pero evolucionó a una solución para toda la familia. Sin la capacidad de convertirse en un departamento de 3 dormitorios (2+flex) y sin las áreas comunes específicas (tenis para los hijos, juegos para nietos), la compra no se habría realizado. La flexibilidad de inversión (J02) es un 'plan B' valioso, pero no el motor de la decisión final.</w:t>
      </w:r>
    </w:p>
    <w:p>
      <w:pPr>
        <w:pStyle w:val="Heading2"/>
      </w:pPr>
      <w:r>
        <w:t>Candidatos Evaluados</w:t>
      </w:r>
    </w:p>
    <w:p>
      <w:r>
        <w:t>- {'codigo_y_nombre_job': 'J04: Acompañar el crecimiento familiar', 'citas_textuales_evidencia': ['Para el departamento, pensamos un principio para mi hijo.', 'Hemos pensado con mis hijos que vamos a ir a vivir porque queremos... ya está en venta la casa.', 'El área de tenis también parece que me... bueno, nosotros fuimos en un día, le compramos así.'], 'es_gatillo_entrada': False, 'es_filtro_seleccion': True, 'test_deal_breaker': 'No comprarían. La decisión de vender la casa y mudarse todos juntos, junto con la elección de amenities específicas para los hijos (tenis) y nietos (juegos), demuestra que la reconfiguración familiar es el problema central que se está resolviendo.'}</w:t>
      </w:r>
    </w:p>
    <w:p>
      <w:r>
        <w:t>- {'codigo_y_nombre_job': 'J02: Proteger y flexibilizar el patrimonio', 'citas_textuales_evidencia': ['quisimos comprar como para, para inversión.', 'Si yo no vendo mi casa... yo lo podría alquilar y no, yo no lo veo ahí este mal inversión.', 'No, es para alquilar.'], 'es_gatillo_entrada': True, 'es_filtro_seleccion': False, 'test_deal_breaker': 'Sí comprarían, pero no necesariamente este producto. El deseo de invertir los puso en el mercado, pero la elección específica de WOW fue 100% por criterios familiares. Podrían haber invertido en otro activo si no se hubiera cruzado esta opción que resolvía el Job familiar.'}</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se origina en una mentalidad de inversión (J02), pero la decisión final y la elección del producto se subordinan completamente a la necesidad de reconfigurar la estructura habitacional de la familia (J04). El J04 actúa como el 'Selection Driver' dominante, definiendo la tipología, ubicación y amenities requeridas. El J02 queda como un habilitador contextual y una red de seguridad (si no se mudan, lo alquilan), pero no gobierna la elección.</w:t>
      </w:r>
    </w:p>
    <w:p>
      <w:pPr>
        <w:pStyle w:val="Heading1"/>
      </w:pPr>
      <w:r>
        <w:t>Dictamen Final</w:t>
      </w:r>
    </w:p>
    <w:p>
      <w:r>
        <w:t>Válida</w:t>
      </w:r>
    </w:p>
    <w:p>
      <w:pPr>
        <w:pStyle w:val="Heading1"/>
      </w:pPr>
      <w:r>
        <w:t>Justificacion</w:t>
      </w:r>
    </w:p>
    <w:p>
      <w:r>
        <w:t>La entrevista reconstruye de manera clara y detallada la historia causal de la compra. Expone la evolución del motivador inicial (inversión) hacia el driver dominante final (reconfiguración familiar), proporcionando evidencia sólida para ambos Jobs. Además, ofrece un rico testimonio sobre la experiencia post-compra, revelando fricciones críticas que afectan la confianza y la satisfacción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