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puramente financiero (J02): la madre planea invertir y la hija se suma para aprovechar su tasa preferencial y construir patrimonio. El filtro de selección, sin embargo, es la optimización del estilo de vida (J03) y la aspiracionalidad del producto (J06). El proyecto WOW es tan atractivo que cambia el plan de uso del activo, de alquilar a vivir temporalmente.</w:t>
      </w:r>
    </w:p>
    <w:p>
      <w:pPr>
        <w:pStyle w:val="Heading2"/>
      </w:pPr>
      <w:r>
        <w:t>Debate Deal Breaker</w:t>
      </w:r>
    </w:p>
    <w:p>
      <w:r>
        <w:t>La compra no habría ocurrido sin el impulso inicial de inversión. La clienta afirma 'yo no tenía planificado un hipotecario'. Si se elimina la oportunidad financiera (capital, apoyo materno, tasa preferencial), la transacción se desvanece. Los beneficios de estilo de vida fueron un descubrimiento que modificó el uso, no el origen de la adquisición del activo.</w:t>
      </w:r>
    </w:p>
    <w:p>
      <w:pPr>
        <w:pStyle w:val="Heading2"/>
      </w:pPr>
      <w:r>
        <w:t>Candidatos Evaluados</w:t>
      </w:r>
    </w:p>
    <w:p>
      <w:r>
        <w:t>- {'codigo_y_nombre_job': 'J02: Proteger y flexibilizar el patrimonio', 'citas_textuales_evidencia': ['para vivir, pero al final va a ser inversión a futuro.', 'en realidad yo quería sacar este inmueble para yo ese inmueble alquilarlo', 'mi mamá sacó otro para darle a mi hermano a futuro.'], 'es_gatillo_entrada': True, 'es_filtro_seleccion': True, 'test_deal_breaker': 'Si se elimina el componente de inversión y la oportunidad financiera, la clienta no entra al mercado. La compra no sucede.'}</w:t>
      </w:r>
    </w:p>
    <w:p>
      <w:r>
        <w:t>- {'codigo_y_nombre_job': 'J03: Optimizar la vida cotidiana', 'citas_textuales_evidencia': ['por la zona, por lo bonito que es, dije, va bien, voy a vivir acá', 'De hecho, yo hago un deporte, ahí me extraño cerca por el golf.', 'sobre todo que no esté tan lejos de mi mamá.'], 'es_gatillo_entrada': False, 'es_filtro_seleccion': True, 'test_deal_breaker': 'Si se eliminan los beneficios de optimización, habría comprado otra propiedad como inversión, manteniendo el plan original de alquilarla.'}</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La entrada al mercado es inequívocamente J02. La compra se origina como una estrategia de inversión familiar para capitalizar una ventaja financiera (tasa preferencial). El proyecto WOW resultó tan funcional y aspiracional que provocó un cambio en el plan de uso del activo (de alquilar a vivir), convirtiendo a J03 en un poderoso driver de selección, pero secundario al origen patrimonial de la transacción.</w:t>
      </w:r>
    </w:p>
    <w:p>
      <w:pPr>
        <w:pStyle w:val="Heading1"/>
      </w:pPr>
      <w:r>
        <w:t>Dictamen Final</w:t>
      </w:r>
    </w:p>
    <w:p>
      <w:r>
        <w:t>Válida</w:t>
      </w:r>
    </w:p>
    <w:p>
      <w:pPr>
        <w:pStyle w:val="Heading1"/>
      </w:pPr>
      <w:r>
        <w:t>Justificacion</w:t>
      </w:r>
    </w:p>
    <w:p>
      <w:r>
        <w:t>La entrevista reconstruye de manera clara y detallada la cadena causal de la decisión. Se logra diferenciar el gatillo de entrada al mercado (inversión, J02) de los criterios de selección del producto (optimización de vida, J03), lo que permite una clasificación precisa del Job Dominante. La evidencia es consistente y abundante.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