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toma de conciencia financiera de que el alquiler es un capital perdido, lo que activa la necesidad de convertir ese gasto en un activo (J02). Los criterios de optimización de vida, como la cercanía al trabajo y las amenities superiores (J03), actúan como un potente filtro de selección (Selection Driver) que define la elección del proyecto específico, pero no originan la decisión de comprar.</w:t>
      </w:r>
    </w:p>
    <w:p>
      <w:pPr>
        <w:pStyle w:val="Heading2"/>
      </w:pPr>
      <w:r>
        <w:t>Debate Deal Breaker</w:t>
      </w:r>
    </w:p>
    <w:p>
      <w:r>
        <w:t>El factor innegociable fue la viabilidad de la inversión. Sin la certeza de que la propiedad era un activo rentable y fácilmente alquilable, la clienta no habría superado su renuencia estructural a comprar, motivada por su estilo de vida viajero. La lógica patrimonial era la condición necesaria para que la compra ocurriera.</w:t>
      </w:r>
    </w:p>
    <w:p>
      <w:pPr>
        <w:pStyle w:val="Heading2"/>
      </w:pPr>
      <w:r>
        <w:t>Candidatos Evaluados</w:t>
      </w:r>
    </w:p>
    <w:p>
      <w:r>
        <w:t>- {'codigo_y_nombre_job': 'J02: Proteger y flexibilizar el patrimonio', 'citas_textuales_evidencia': ['sacando las cuentas de todo lo que había pagado en los años, entonces, he pagado más que una cuota inicial.', 'Si te vas fuera del país, lo alquilas, digamos... Exacto. Lo alquilo, ¿no?', 'me parece que también como una inversión.'], 'es_gatillo_entrada': True, 'es_filtro_seleccion': True, 'test_deal_breaker': 'No, sin la lógica de transformar el gasto del alquiler en un activo patrimonial, no habría superado su aversión a la compra y la transacción no habría ocurrido.'}</w:t>
      </w:r>
    </w:p>
    <w:p>
      <w:r>
        <w:t>- {'codigo_y_nombre_job': 'J03: Optimizar la vida cotidiana', 'citas_textuales_evidencia': ['De hecho, lo primero es la cercanía a mi trabajo.', 'el edificio tiene espacios deportivos... ninguno de los otros proyectos se acercaba.', 'al ser un edificio de 7 pisos... me pareció una gran diferencia... no lo veo tan saturado.'], 'es_gatillo_entrada': False, 'es_filtro_seleccion': True, 'test_deal_breaker': 'Sí, si encontrara otra propiedad con un potencial de inversión similar o superior, la habría considerado seriamente aunque no optimizara su rutina actual.'}</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clienta entra al mercado para resolver un problema patrimonial: detener la fuga de capital en alquiler y construir un activo (J02). Su renuencia a comprar solo se vence con esta lógica financiera. La elección de WOW se da porque, además de ser una excelente inversión, optimiza su vida cotidiana (J03), convirtiéndose en el criterio de selección perfecto. J02 es el origen, J03 es la elección.</w:t>
      </w:r>
    </w:p>
    <w:p>
      <w:pPr>
        <w:pStyle w:val="Heading1"/>
      </w:pPr>
      <w:r>
        <w:t>Dictamen Final</w:t>
      </w:r>
    </w:p>
    <w:p>
      <w:r>
        <w:t>Entrevista válida y rica en información causal.</w:t>
      </w:r>
    </w:p>
    <w:p>
      <w:pPr>
        <w:pStyle w:val="Heading1"/>
      </w:pPr>
      <w:r>
        <w:t>Justificacion</w:t>
      </w:r>
    </w:p>
    <w:p>
      <w:r>
        <w:t>La transcripción detalla claramente el conflicto interno de la clienta (viajes vs. compra), el detonante financiero que la hizo entrar al mercado, los criterios de selección y los factores de confianza. Permite una reconstrucción precisa de la historia causal y la jerarquía de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