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debate central es si la compra fue gatillada por la necesidad de adaptar el hogar a la familia (J04) o por un deseo preexistente por el producto (J06). La evidencia muestra que el 'enamoramiento' con el proyecto data de 2017, mucho antes de que las necesidades del hijo se volvieran el filtro principal. La visita a su prima en la etapa 1 reactivó este deseo latente, funcionando como el verdadero 'Entry Driver' (Gatillo). Las necesidades del hijo (espacio para terapia, piso bajo, jardines) actuaron como un poderoso 'Selection Driver' (Filtro), definiendo QUÉ departamento comprar dentro del proyecto ya elegido, pero no POR QUÉ se entró al mercado en primer lugar.</w:t>
      </w:r>
    </w:p>
    <w:p>
      <w:pPr>
        <w:pStyle w:val="Heading2"/>
      </w:pPr>
      <w:r>
        <w:t>Debate Deal Breaker</w:t>
      </w:r>
    </w:p>
    <w:p>
      <w:r>
        <w:t>El test canónico revela la dominancia. Si le quitamos las necesidades específicas del hijo, ¿habría comprado en WOW de todas formas? Sí, el deseo por el proyecto era preexistente y muy fuerte; probablemente habría elegido otra tipología. Ahora, si le quitamos la propuesta de valor de WOW (sus áreas comunes, el estilo de vida), ¿habría comprado otro departamento en otro lugar en este momento? No. No estaba en una búsqueda activa; fue el proyecto el que la atrajo. Por lo tanto, el proyecto (J06) es el verdadero innegociable que origina la transacción.</w:t>
      </w:r>
    </w:p>
    <w:p>
      <w:pPr>
        <w:pStyle w:val="Heading2"/>
      </w:pPr>
      <w:r>
        <w:t>Candidatos Evaluados</w:t>
      </w:r>
    </w:p>
    <w:p>
      <w:r>
        <w:t>- {'codigo_y_nombre_job': 'J06: Expresar identidad y coherencia personal', 'citas_textuales_evidencia': ['Yo este proyecto lo he visto desde la etapa uno, que en el 2017 o 16 me parece, porque me gustó mucho.', 'Si ya me gustaba el proyecto y en ese momento me enamoré, ¿no?', 'Tenía toda la convicción de comprar ahí.'], 'es_gatillo_entrada': True, 'es_filtro_seleccion': False, 'test_deal_breaker': "Sin la propuesta de valor y el 'enamoramiento' con WOW, la compra no se habría realizado en este momento, ya que no existía una búsqueda activa ni una urgencia habitacional."}</w:t>
      </w:r>
    </w:p>
    <w:p>
      <w:r>
        <w:t>- {'codigo_y_nombre_job': 'J04: Acompañar el crecimiento familiar', 'citas_textuales_evidencia': ['Mi hijito tiene una condición genética.', 'El otro sería un espacio para... alguna sesión de terapia psicológica.', 'Si hay algún temblor y tenemos que bajar... Bajar con 20 kilos que pesa dos pisos era un poco más sencillo.'], 'es_gatillo_entrada': False, 'es_filtro_seleccion': True, 'test_deal_breaker': 'Sin las necesidades del hijo, la compra en WOW habría ocurrido igual, pero la elección de la tipología (2+flex) y el piso (bajo) habría sido diferente. Modifica la selección, no origina la compra.'}</w:t>
      </w:r>
    </w:p>
    <w:p>
      <w:pPr>
        <w:pStyle w:val="Heading2"/>
      </w:pPr>
      <w:r>
        <w:t>Job Dominante Final</w:t>
      </w:r>
    </w:p>
    <w:p>
      <w:r>
        <w:t>J06: Expresar identidad y coherencia personal</w:t>
      </w:r>
    </w:p>
    <w:p>
      <w:pPr>
        <w:pStyle w:val="Heading2"/>
      </w:pPr>
      <w:r>
        <w:t>Job Secundario Final</w:t>
      </w:r>
    </w:p>
    <w:p>
      <w:r>
        <w:t>J04: Acompañar el crecimiento familiar</w:t>
      </w:r>
    </w:p>
    <w:p>
      <w:pPr>
        <w:pStyle w:val="Heading2"/>
      </w:pPr>
      <w:r>
        <w:t>Resolucion Del Tribunal</w:t>
      </w:r>
    </w:p>
    <w:p>
      <w:r>
        <w:t>Se determina que el Job Dominante es J06. La compra es 'No Problem-Driven'; se origina en una atracción de larga data hacia el producto, reactivada por una experiencia directa. El J04, aunque críticamente importante, opera como el principal criterio de selección para adaptar la compra a la realidad familiar, pero no es la causa raíz de la decisión de entrar al mercado.</w:t>
      </w:r>
    </w:p>
    <w:p>
      <w:pPr>
        <w:pStyle w:val="Heading1"/>
      </w:pPr>
      <w:r>
        <w:t>Dictamen Final</w:t>
      </w:r>
    </w:p>
    <w:p>
      <w:r>
        <w:t>Entrevista Válida.</w:t>
      </w:r>
    </w:p>
    <w:p>
      <w:pPr>
        <w:pStyle w:val="Heading1"/>
      </w:pPr>
      <w:r>
        <w:t>Justificacion</w:t>
      </w:r>
    </w:p>
    <w:p>
      <w:r>
        <w:t>La entrevista reconstruye de manera clara y detallada la historia causal de la compra. Proporciona evidencia sólida para diferenciar el 'Entry Driver' (J06, el deseo por el producto) del 'Selection Driver' (J04, las necesidades familiares), permitiendo una clasificación precisa del Job Dominante. La narrativa es coherente y rica en detalles sobre la lógica de elección y los trade-offs aceptados.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