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una mentalidad de inversión (J02), buscando rentabilizar capital disponible. Sin embargo, el filtro de selección fue la necesidad de reconfigurar el sistema familiar (J04). Los atributos específicos del proyecto (amenities, ubicación) fueron evaluados y seleccionados exclusivamente a través de la lente de las necesidades de los hijos y nietos, subordinando la lógica de inversión a la de soporte familiar.</w:t>
      </w:r>
    </w:p>
    <w:p>
      <w:pPr>
        <w:pStyle w:val="Heading2"/>
      </w:pPr>
      <w:r>
        <w:t>Debate Deal Breaker</w:t>
      </w:r>
    </w:p>
    <w:p>
      <w:r>
        <w:t>La flexibilidad de la propiedad como inversión o futuro hogar era un requisito base. Sin embargo, el verdadero 'deal breaker' era la ausencia de características específicas para la familia. Sin la cancha de tenis para los hijos, los juegos para los nietos y la ubicación conveniente para sus estudios, la compra no se habría concretado, incluso si la oportunidad de inversión fuera buena. La adaptación familiar era la condición innegociable.</w:t>
      </w:r>
    </w:p>
    <w:p>
      <w:pPr>
        <w:pStyle w:val="Heading2"/>
      </w:pPr>
      <w:r>
        <w:t>Candidatos Evaluados</w:t>
      </w:r>
    </w:p>
    <w:p>
      <w:r>
        <w:t>- {'codigo_y_nombre_job': 'J04: Acompañar el crecimiento familiar', 'citas_textuales_evidencia': ['Para el departamento, pensamos un principio para mi hijo', 'vamos a ir a vivir porque queremos... Ya está en venta la casa', 'sí se va a mudar con toda la familia', 'juego para los niños y también tenía la piscina', 'El área de tenis también', 'pensando en ellos [nietos] que quizás en algún momento, un fin de semana, viene y me visitan'], 'es_gatillo_entrada': False, 'es_filtro_seleccion': True, 'test_deal_breaker': 'No. Sin la necesidad de adaptar la vivienda a la nueva etapa de los hijos (independencia, universidad) y futuros nietos, no habrían comprado este proyecto específico.'}</w:t>
      </w:r>
    </w:p>
    <w:p>
      <w:r>
        <w:t>- {'codigo_y_nombre_job': 'J02: Proteger y flexibilizar el patrimonio', 'citas_textuales_evidencia': ['quisimos comprar como para, para inversión', 'si no vendo el de mi casa porque está en venta, yo lo podría alquilar y no, yo no lo veo ahí este mal inversión', 'compramos un, este, una tienda comercial'], 'es_gatillo_entrada': True, 'es_filtro_seleccion': False, 'test_deal_breaker': "Sí. Aunque la lógica de inversión inició la búsqueda, habrían comprado si cumplía los requisitos familiares, incluso si no era la 'mejor' inversión del mercado. La función familiar primó sobre la financiera."}</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entrada al mercado fue motivada por una necesidad de inversión (J02). Sin embargo, la decisión de compra y la elección del producto específico se subordinaron completamente a la necesidad de reconfigurar el sistema habitacional para adaptarse a la familia (J04). Los criterios de selección (amenities, tipología, ubicación) responden directamente a las necesidades de los hijos y nietos, estableciendo a J04 como el driver dominante que explica la transacción.</w:t>
      </w:r>
    </w:p>
    <w:p>
      <w:pPr>
        <w:pStyle w:val="Heading1"/>
      </w:pPr>
      <w:r>
        <w:t>Dictamen Final</w:t>
      </w:r>
    </w:p>
    <w:p>
      <w:r>
        <w:t>Válida.</w:t>
      </w:r>
    </w:p>
    <w:p>
      <w:pPr>
        <w:pStyle w:val="Heading1"/>
      </w:pPr>
      <w:r>
        <w:t>Justificacion</w:t>
      </w:r>
    </w:p>
    <w:p>
      <w:r>
        <w:t>La entrevista proporciona una narrativa causal clara y detallada. Se puede identificar el contexto previo, los drivers de entrada al mercado (inversión), los criterios de selección que redefinieron la compra (necesidades familiares), los trade-offs realizados y las profundas fricciones post-compra. La evidencia permite un análisis robusto de los Jobs to be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