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inicial es la idea de invertir (J02), inspirada por un amigo. Sin embargo, el filtro decisivo y la razón estructural de la compra es el plan de jubilación y regreso a Perú (J05). La cercanía a la familia (potencial J04) no es el gatillo, sino un criterio de selección innegociable que define dónde comprar, no por qué comprar.</w:t>
      </w:r>
    </w:p>
    <w:p>
      <w:pPr>
        <w:pStyle w:val="Heading2"/>
      </w:pPr>
      <w:r>
        <w:t>Debate Deal Breaker</w:t>
      </w:r>
    </w:p>
    <w:p>
      <w:r>
        <w:t>La compra está intrínsecamente ligada a la transición de vida de la jubilación. Si el plan de regresar a Perú en 2-3 años se cancelara, la compra perdería su propósito principal. La posibilidad de alquilar (J02) es una optimización para el período de espera, no el motor de la decisión. Sin el plan de retorno, la compra no se realizaría.</w:t>
      </w:r>
    </w:p>
    <w:p>
      <w:pPr>
        <w:pStyle w:val="Heading2"/>
      </w:pPr>
      <w:r>
        <w:t>Candidatos Evaluados</w:t>
      </w:r>
    </w:p>
    <w:p>
      <w:r>
        <w:t>- {'codigo_y_nombre_job': 'J05: Cerrar una etapa y avanzar', 'citas_textuales_evidencia': ['la idea es ir a vivir a al Perú, este, de aquí más o menos a unos dos o tres años.', 'yo me jubilo en dos años.', 'esa era la meta desde el principio, ¿no? Yo no... yo no me quiero quedar toda la vida hasta viejita acá.'], 'es_gatillo_entrada': True, 'es_filtro_seleccion': True, 'test_deal_breaker': 'Si no planeara jubilarse y regresar a Perú, no compraría la propiedad. La decisión carecería de sentido.'}</w:t>
      </w:r>
    </w:p>
    <w:p>
      <w:r>
        <w:t>- {'codigo_y_nombre_job': 'J02: Proteger y flexibilizar el patrimonio', 'citas_textuales_evidencia': ['en mientras tanto, eh, si se puede, qué te digo, alquilarla.', 'todo nació de una idea de un amigo de de un amigo de la secundaria que vive en Miami.', 'me comentó que él estaba, eh, comprando un en proyecto'], 'es_gatillo_entrada': True, 'es_filtro_seleccion': False, 'test_deal_breaker': 'Si no pudiera alquilarla, la compraría igualmente para asegurar su hogar de retiro. El alquiler es un beneficio temporal, no la razón de ser de la compra.'}</w:t>
      </w:r>
    </w:p>
    <w:p>
      <w:pPr>
        <w:pStyle w:val="Heading2"/>
      </w:pPr>
      <w:r>
        <w:t>Job Dominante Final</w:t>
      </w:r>
    </w:p>
    <w:p>
      <w:r>
        <w:t>J05: Cerrar una etapa y avanzar</w:t>
      </w:r>
    </w:p>
    <w:p>
      <w:pPr>
        <w:pStyle w:val="Heading2"/>
      </w:pPr>
      <w:r>
        <w:t>Job Secundario Final</w:t>
      </w:r>
    </w:p>
    <w:p>
      <w:r>
        <w:t>J02: Proteger y flexibilizar el patrimonio</w:t>
      </w:r>
    </w:p>
    <w:p>
      <w:pPr>
        <w:pStyle w:val="Heading2"/>
      </w:pPr>
      <w:r>
        <w:t>Resolucion Del Tribunal</w:t>
      </w:r>
    </w:p>
    <w:p>
      <w:r>
        <w:t>La compra es una herramienta para ejecutar un cambio de vida estructural: la jubilación y el retorno a Perú. Este es el Job Dominante (J05). La inversión y el alquiler son una táctica secundaria (J02) para el período de transición. La proximidad familiar es un criterio de selección crítico, pero no el Job que origina la necesidad.</w:t>
      </w:r>
    </w:p>
    <w:p>
      <w:pPr>
        <w:pStyle w:val="Heading1"/>
      </w:pPr>
      <w:r>
        <w:t>Dictamen Final</w:t>
      </w:r>
    </w:p>
    <w:p>
      <w:r>
        <w:t>VÁLIDA</w:t>
      </w:r>
    </w:p>
    <w:p>
      <w:pPr>
        <w:pStyle w:val="Heading1"/>
      </w:pPr>
      <w:r>
        <w:t>Justificacion</w:t>
      </w:r>
    </w:p>
    <w:p>
      <w:r>
        <w:t>La entrevista proporciona una narrativa causal clara y detallada. Se identifica con precisión el evento estructural (jubilación y retorno al país) que actúa como el 'entry driver' (J05), diferenciándolo de los criterios de selección (cercanía familiar) y las tácticas secundarias (alquiler temporal). La historia es coherente y rica en evidencia.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