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excedente para generar rentabilidad (J02). La búsqueda no se inicia por una necesidad habitacional. Los criterios familiares, como la cercanía a la universidad de los hijos o la cancha de tenis (potencial J04), actúan como un filtro de selección (Selection Driver) para elegir la inversión más conveniente y con opcionalidad futura, pero no originan la decisión de compra.</w:t>
      </w:r>
    </w:p>
    <w:p>
      <w:pPr>
        <w:pStyle w:val="Heading2"/>
      </w:pPr>
      <w:r>
        <w:t>Debate Deal Breaker</w:t>
      </w:r>
    </w:p>
    <w:p>
      <w:r>
        <w:t>Si se elimina el componente de inversión y rentabilidad, la compra no se realiza, ya que la familia tiene su necesidad de vivienda actual completamente resuelta y cómoda. En cambio, si se eliminan los criterios familiares (ej. los hijos no van a esa universidad), la familia seguiría buscando una propiedad para invertir, aunque probablemente sería en otro proyecto. Por lo tanto, la inversión (J02) es el 'deal breaker' innegociable.</w:t>
      </w:r>
    </w:p>
    <w:p>
      <w:pPr>
        <w:pStyle w:val="Heading2"/>
      </w:pPr>
      <w:r>
        <w:t>Candidatos Evaluados</w:t>
      </w:r>
    </w:p>
    <w:p>
      <w:r>
        <w:t>- {'codigo_y_nombre_job': 'J02: Proteger y flexibilizar el patrimonio', 'citas_textuales_evidencia': ['la intención es comercial', 'lo compró como inversión', 'esto es más inversión que que necesidad de comprar para vivir', 'tienen un excedente de dinero y mientras sepan que van a alquilar ya ya están ganando'], 'es_gatillo_entrada': True, 'es_filtro_seleccion': False, 'test_deal_breaker': 'Pasa el test. Sin la capacidad de funcionar como una inversión rentable, la compra no tendría sentido ni se hubiera iniciado, dado que no existe una necesidad habitacional.'}</w:t>
      </w:r>
    </w:p>
    <w:p>
      <w:r>
        <w:t>- {'codigo_y_nombre_job': 'J04: Acompañar el crecimiento familiar', 'citas_textuales_evidencia': ['Pensamos en la ubicación. Por la universidad. Nuestros hijos están en la Universidad de Lima.', 'La cancha de tenis, más que todo. Ellos juegan tenis.', 'tenía que funcionar eventualmente para ustedes... Con tres [dormitorios]?'], 'es_gatillo_entrada': False, 'es_filtro_seleccion': True, 'test_deal_breaker': 'No pasa el test. La familia habría invertido su capital excedente de todas formas, aunque en otro lugar si este proyecto no cumpliera los criterios de conveniencia para sus hijos. El soporte familiar es un criterio de selección, no el origen de la compra.'}</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decisión de compra es gobernada por el J02. La familia entra al mercado para hacer trabajar un capital excedente. El J04 actúa como un poderoso modulador que define los criterios de selección de la inversión, buscando una propiedad que no solo sea rentable, sino que también ofrezca una conveniencia logística y de estilo de vida para sus hijos, manteniendo la opcionalidad de un uso familiar futuro. El 'por qué' es la inversión; el 'cuál' se define por la familia.</w:t>
      </w:r>
    </w:p>
    <w:p>
      <w:pPr>
        <w:pStyle w:val="Heading1"/>
      </w:pPr>
      <w:r>
        <w:t>Dictamen Final</w:t>
      </w:r>
    </w:p>
    <w:p>
      <w:r>
        <w:t>Entrevista Válida.</w:t>
      </w:r>
    </w:p>
    <w:p>
      <w:pPr>
        <w:pStyle w:val="Heading1"/>
      </w:pPr>
      <w:r>
        <w:t>Justificacion</w:t>
      </w:r>
    </w:p>
    <w:p>
      <w:r>
        <w:t>La entrevista proporciona una narrativa causal clara y coherente. Se logra identificar sin ambigüedad el gatillo de la compra (inversión de capital), los criterios de selección (conveniencia familiar) y las fricciones post-compra. La información es suficiente para determinar el Job Dominante y analizar las distintas capas de la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