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es puramente de inversión (J02), activado por la búsqueda de un préstamo para colocar capital. Los filtros de selección fueron la ubicación, el precio y las amenidades. La idea de vivir allí (potencial J03/J04) es una consideración secundaria que surgió durante la evaluación del producto, no el motivo original de la compra.</w:t>
      </w:r>
    </w:p>
    <w:p>
      <w:pPr>
        <w:pStyle w:val="Heading2"/>
      </w:pPr>
      <w:r>
        <w:t>Debate Deal Breaker</w:t>
      </w:r>
    </w:p>
    <w:p>
      <w:r>
        <w:t>El factor innegociable es el potencial de rentabilidad del activo. Si el departamento no pudiera alquilarse o no representara una buena inversión, la compra no se habría realizado. La posibilidad de habitarlo es un valor agregado, pero no el driver principal; la compra ocurriría igualmente sin esa opción.</w:t>
      </w:r>
    </w:p>
    <w:p>
      <w:pPr>
        <w:pStyle w:val="Heading2"/>
      </w:pPr>
      <w:r>
        <w:t>Candidatos Evaluados</w:t>
      </w:r>
    </w:p>
    <w:p>
      <w:r>
        <w:t>- {'codigo_y_nombre_job': 'J02: Proteger y flexibilizar el patrimonio', 'citas_textuales_evidencia': ['yo lo quiero para negocio, la verdad.', 'compras por inversión, como cuentas', 'estaba buscando un préstamo de 200,000, 300,000 dólares.', 'el alquiler ronda entre los 800 y 900 dólares'], 'es_gatillo_entrada': True, 'es_filtro_seleccion': True, 'test_deal_breaker': 'No compraría. La decisión se origina en la necesidad de invertir un capital para generar rentabilidad. Sin ese potencial, la transacción pierde todo su sentido.'}</w:t>
      </w:r>
    </w:p>
    <w:p>
      <w:r>
        <w:t>- {'codigo_y_nombre_job': 'J03: Optimizar la vida cotidiana', 'citas_textuales_evidencia': ['de repente pongo mi otro departamento de alquiler y me voy a vivir ahí, ¿no?', 'me ha gustado bastante la ubicación, todo, ¿no? Es como un club', 'este departamento me caería perfecto para mí y para mi mamá'], 'es_gatillo_entrada': False, 'es_filtro_seleccion': True, 'test_deal_breaker': 'Sí compraría. La idea de vivir allí es una posibilidad futura que surgió al ver el proyecto, pero la motivación principal y original es el negocio. La compra se sostiene por sí misma como inversión.'}</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compra es inequívocamente una decisión de inversión (J02). Fue activada por la búsqueda de un vehículo para rentabilizar capital. Las características del proyecto (amenidades, ubicación) generaron un atractivo secundario como potencial futura vivienda (J03), pero este factor no originó la búsqueda ni fue condicionante para la compra.</w:t>
      </w:r>
    </w:p>
    <w:p>
      <w:pPr>
        <w:pStyle w:val="Heading1"/>
      </w:pPr>
      <w:r>
        <w:t>Dictamen Final</w:t>
      </w:r>
    </w:p>
    <w:p>
      <w:r>
        <w:t>Entrevista válida y de alta calidad.</w:t>
      </w:r>
    </w:p>
    <w:p>
      <w:pPr>
        <w:pStyle w:val="Heading1"/>
      </w:pPr>
      <w:r>
        <w:t>Justificacion</w:t>
      </w:r>
    </w:p>
    <w:p>
      <w:r>
        <w:t>La transcripción revela claramente el 'Entry Driver' (búsqueda de inversión) y lo distingue de los 'Selection Drivers' (ubicación, amenities, potencial uso futuro). El cliente articula con precisión sus motivaciones financieras, sus criterios de elección y sus frustraciones con el proceso, proporcionando una historia causal completa y coherente.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