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el 'enamoramiento' con el proyecto (J06), reactivado por una visita a un familiar. Sin embargo, este deseo latente solo se convierte en compra porque el producto ofrece una solución precisa a una necesidad estructural familiar (J04). El J06 es el activador emocional, pero el J04 es el filtro innegociable que define todos los criterios de selección (tipología, piso, ubicación). El J04 es la causa raíz del problema a resolver.</w:t>
      </w:r>
    </w:p>
    <w:p>
      <w:pPr>
        <w:pStyle w:val="Heading2"/>
      </w:pPr>
      <w:r>
        <w:t>Debate Deal Breaker</w:t>
      </w:r>
    </w:p>
    <w:p>
      <w:r>
        <w:t>El deal-breaker es la adecuación del espacio a las necesidades del hijo. Sin una tipología 'flex' para terapias, un piso bajo por seguridad en sismos y áreas verdes funcionales, la compra no se habría realizado en este proyecto, a pesar del 'enamoramiento'. La necesidad familiar (J04) tiene más peso estructural que el deseo aspiracional (J06). Si el proyecto no resolviera el J04, el J06 no sería suficiente para cerrar la venta.</w:t>
      </w:r>
    </w:p>
    <w:p>
      <w:pPr>
        <w:pStyle w:val="Heading2"/>
      </w:pPr>
      <w:r>
        <w:t>Candidatos Evaluados</w:t>
      </w:r>
    </w:p>
    <w:p>
      <w:r>
        <w:t>- {'codigo_y_nombre_job': 'J04: Acompañar el crecimiento familiar', 'citas_textuales_evidencia': ['mi hijito tiene una condición genética. Entonces, él tiene regresión en el desarrollo general', 'necesita bastante supervisión, ¿no? Entonces, ahí es donde mi papá y mi suegro también... nos apoyan un montón', 'el otro sería un espacio para... alguna sesión de terapia psicológica que él tiene', 'si hay algún temblor y tenemos que bajar... mi hijito ahorita no camina, hay que cargarlo. Bajar con 20 kilos que pesa dos pisos era un poco más sencillo'], 'es_gatillo_entrada': False, 'es_filtro_seleccion': True, 'test_deal_breaker': 'Si el hijo no tuviera estas necesidades específicas, no habrían elegido esta tipología ni este piso. La compra habría sido diferente o quizás no habría ocurrido. La necesidad es el verdadero motor.'}</w:t>
      </w:r>
    </w:p>
    <w:p>
      <w:r>
        <w:t>- {'codigo_y_nombre_job': 'J06: Expresar identidad y coherencia personal', 'citas_textuales_evidencia': ['yo este proyecto lo he visto desde la etapa uno, que en el 2017 o 16 me parece, porque me gustó mucho', 'ella me muestra todo el condominio... si ya me gustaba el proyecto y en ese momento me enamoré', 'tenía toda la convicción de comprar ahí'], 'es_gatillo_entrada': True, 'es_filtro_seleccion': False, 'test_deal_breaker': 'Si el proyecto no tuviera esta propuesta de valor aspiracional (amenities, estilo de vida), no habrían entrado a considerarlo. Sin embargo, sin la solución al J04, el deseo por sí solo no habría bastado para ejecutar la compra.'}</w:t>
      </w:r>
    </w:p>
    <w:p>
      <w:pPr>
        <w:pStyle w:val="Heading2"/>
      </w:pPr>
      <w:r>
        <w:t>Job Dominante Final</w:t>
      </w:r>
    </w:p>
    <w:p>
      <w:r>
        <w:t>J04: Acompañar el crecimiento familiar</w:t>
      </w:r>
    </w:p>
    <w:p>
      <w:pPr>
        <w:pStyle w:val="Heading2"/>
      </w:pPr>
      <w:r>
        <w:t>Job Secundario Final</w:t>
      </w:r>
    </w:p>
    <w:p>
      <w:r>
        <w:t>J06: Expresar identidad y coherencia personal</w:t>
      </w:r>
    </w:p>
    <w:p>
      <w:pPr>
        <w:pStyle w:val="Heading2"/>
      </w:pPr>
      <w:r>
        <w:t>Resolucion Del Tribunal</w:t>
      </w:r>
    </w:p>
    <w:p>
      <w:r>
        <w:t>Se determina que el Job Dominante es J04. Aunque un deseo aspiracional preexistente (J06) actúa como el catalizador que activa la búsqueda, la decisión de compra está completamente subordinada a la necesidad de resolver una desalineación estructural familiar. La elección de la tipología, el piso y la ubicación son dictadas por los requerimientos de cuidado y terapia del hijo. El J06 explica la elección del 'dónde', pero el J04 explica el 'porqué' de la compra y su configuración.</w:t>
      </w:r>
    </w:p>
    <w:p>
      <w:pPr>
        <w:pStyle w:val="Heading1"/>
      </w:pPr>
      <w:r>
        <w:t>Dictamen Final</w:t>
      </w:r>
    </w:p>
    <w:p>
      <w:r>
        <w:t>Entrevista VÁLIDA.</w:t>
      </w:r>
    </w:p>
    <w:p>
      <w:pPr>
        <w:pStyle w:val="Heading1"/>
      </w:pPr>
      <w:r>
        <w:t>Justificacion</w:t>
      </w:r>
    </w:p>
    <w:p>
      <w:r>
        <w:t>La entrevista proporciona una narrativa causal rica y detallada. Expone claramente el contexto previo, las tensiones, los habilitadores y la lógica de decisión. Permite identificar sin ambigüedad el conflicto entre el Job Dominante (J04) y el Job Secundario que actúa como gatillo (J06), ofreciendo evidencia textual sólida para sustentar el análisis y la resolución del tribunal.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