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es puramente aspiracional (J06): el cliente no tenía necesidad de comprar, visita por curiosidad y la visión del club house genera un deseo impulsivo e inmediato. La lógica de inversión (J02) y el precio actúan como un filtro posterior y una herramienta de negociación para resolver el conflicto con la inmobiliaria, pero no son el origen de la demanda.</w:t>
      </w:r>
    </w:p>
    <w:p>
      <w:pPr>
        <w:pStyle w:val="Heading2"/>
      </w:pPr>
      <w:r>
        <w:t>Debate Deal Breaker</w:t>
      </w:r>
    </w:p>
    <w:p>
      <w:r>
        <w:t>El 'deal breaker' es la pertenencia al condominio específico. El cliente afirma: 'yo me negaba a hacerlo porque yo quería comprarlo aquí, porque me gustó el condominio más que el departamento'. Rechazó otras ofertas económicamente superiores para no salirse de este proyecto, demostrando que el lifestyle ofrecido era el factor innegociable.</w:t>
      </w:r>
    </w:p>
    <w:p>
      <w:pPr>
        <w:pStyle w:val="Heading2"/>
      </w:pPr>
      <w:r>
        <w:t>Candidatos Evaluados</w:t>
      </w:r>
    </w:p>
    <w:p>
      <w:r>
        <w:t>- {'codigo_y_nombre_job': 'J06: Expresar identidad y coherencia personal', 'citas_textuales_evidencia': ['Al inicio no tenía el, o sea, la necesidad de comprar.', 'Yo no tenía mapeado comprarme algo. Entonces, solo fue el vi, me mostraron el club, todas esas cosas y automáticamente... ah, lo compro.', 'Fue muy muy una venta muy emocional.', 'Yo quería comprarlo aquí, porque me gustó el condominio más que el departamento.'], 'es_gatillo_entrada': True, 'es_filtro_seleccion': False, 'test_deal_breaker': 'Si el proyecto no tuviera el club house y su propuesta de lifestyle, el cliente nunca habría iniciado el proceso de compra. La compra no ocurre.'}</w:t>
      </w:r>
    </w:p>
    <w:p>
      <w:r>
        <w:t>- {'codigo_y_nombre_job': 'J02: Proteger y flexibilizar el patrimonio', 'citas_textuales_evidencia': ['Y de que iba a ser para probablemente alquilarlo.', 'Como ya tenía eso de comprar ese departamento (el de Salaverry para inversión) y al ver ese, dije, ya, pues, también lo lo adquiero, porque ahorita puedo.'], 'es_gatillo_entrada': False, 'es_filtro_seleccion': True, 'test_deal_breaker': 'Si el proyecto no tuviera el club house, no lo compraría, incluso si fuera una buena inversión. La lógica de inversión es una justificación y un posible uso, no el motor de arranque.'}</w:t>
      </w:r>
    </w:p>
    <w:p>
      <w:pPr>
        <w:pStyle w:val="Heading2"/>
      </w:pPr>
      <w:r>
        <w:t>Job Dominante Final</w:t>
      </w:r>
    </w:p>
    <w:p>
      <w:r>
        <w:t>J06: Expresar identidad y coherencia personal</w:t>
      </w:r>
    </w:p>
    <w:p>
      <w:pPr>
        <w:pStyle w:val="Heading2"/>
      </w:pPr>
      <w:r>
        <w:t>Job Secundario Final</w:t>
      </w:r>
    </w:p>
    <w:p>
      <w:r>
        <w:t>J02: Proteger y flexibilizar el patrimonio</w:t>
      </w:r>
    </w:p>
    <w:p>
      <w:pPr>
        <w:pStyle w:val="Heading2"/>
      </w:pPr>
      <w:r>
        <w:t>Resolucion Del Tribunal</w:t>
      </w:r>
    </w:p>
    <w:p>
      <w:r>
        <w:t>La compra es un caso canónico de J06 (Emocional Impulsivo). No nace de un problema o necesidad, sino de un deseo súbito generado por la propuesta de valor del producto (el club house). El cliente no buscaba casa, el producto lo encontró a él. La lógica de inversión (J02) es secundaria, una racionalización y un plan B que nunca se activa porque decide vivir allí.</w:t>
      </w:r>
    </w:p>
    <w:p>
      <w:pPr>
        <w:pStyle w:val="Heading1"/>
      </w:pPr>
      <w:r>
        <w:t>Dictamen Final</w:t>
      </w:r>
    </w:p>
    <w:p>
      <w:r>
        <w:t>Entrevista válida. Proporciona un caso de estudio claro y defendible de una compra gobernada por el Job Dominante J06.</w:t>
      </w:r>
    </w:p>
    <w:p>
      <w:pPr>
        <w:pStyle w:val="Heading1"/>
      </w:pPr>
      <w:r>
        <w:t>Justificacion</w:t>
      </w:r>
    </w:p>
    <w:p>
      <w:r>
        <w:t>La narrativa del cliente es explícita al separar el origen de la compra (un deseo impulsivo y aspiracional) de cualquier necesidad funcional. El test canónico se cumple a la perfección: sin la propuesta de valor del club house, la compra simplemente no habría ocurrido. Su comportamiento, como rechazar mejores ofertas económicas para permanecer en el proyecto, valida que el driver principal era la identidad y el estilo de vida, no la optimización o la inversión.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