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financiero y patrimonial (J02): un crédito pre-aprobado y el deseo de dejar de 'botar dinero' en alquiler. Sin embargo, el filtro de selección fue 100% familiar (J04): la decisión se tomó por las áreas comunes para los hijos y se corrigió post-compra por el tamaño de su habitación. El 'porqué comprar' fue J02, pero el 'qué comprar' fue J04.</w:t>
      </w:r>
    </w:p>
    <w:p>
      <w:pPr>
        <w:pStyle w:val="Heading2"/>
      </w:pPr>
      <w:r>
        <w:t>Debate Deal Breaker</w:t>
      </w:r>
    </w:p>
    <w:p>
      <w:r>
        <w:t>El innegociable fue la funcionalidad del espacio para los hijos. El cliente cambió de departamento después de firmar porque en el original 'no van a entrar ni siquiera las dos camas' de los niños. Este retrabajo forzado demuestra que el bienestar y la adecuación del espacio para la familia (J04) era la condición indispensable, por encima del impulso inicial o el costo del cambio.</w:t>
      </w:r>
    </w:p>
    <w:p>
      <w:pPr>
        <w:pStyle w:val="Heading2"/>
      </w:pPr>
      <w:r>
        <w:t>Candidatos Evaluados</w:t>
      </w:r>
    </w:p>
    <w:p>
      <w:r>
        <w:t>- {'codigo_y_nombre_job': 'J04: Acompañar el crecimiento familiar', 'citas_textuales_evidencia': ['casi que te diría que el 50 % de la decisión fue por eso (los espacios sociales)', 'vi a mis hijos contentos', 'cuando mandaron el acotado, yo le dije a mi esposa, pucha, no, no van a entrar ni siquiera las dos camas'], 'es_gatillo_entrada': False, 'es_filtro_seleccion': True, 'test_deal_breaker': 'Si el proyecto no tuviera las áreas comunes para sus hijos, no lo habría comprado, incluso si fuera más barato. La necesidad de cambiar de unidad por el cuarto de los niños lo confirma.'}</w:t>
      </w:r>
    </w:p>
    <w:p>
      <w:r>
        <w:t>- {'codigo_y_nombre_job': 'J02: Proteger y flexibilizar el patrimonio', 'citas_textuales_evidencia': ['pagando alquiler, que no haces una plata que está botada a la basura', 'el valor de la cuota es casi lo que yo pago hoy en día de alquiler', 'por lo menos uno compra y algo recuperas, así lo vendes después'], 'es_gatillo_entrada': True, 'es_filtro_seleccion': False, 'test_deal_breaker': 'Si la cuota del crédito hubiera sido mucho más alta que su alquiler, la compra no se habría sentido viable y probablemente no habría ocurrido. Funcionó como una condición de viabilidad, no como el objetivo final.'}</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compra es activada por una oportunidad financiera (J02), pero el progreso buscado y todos los criterios de decisión están subordinados a mejorar la calidad de vida de la familia, específicamente de los hijos (J04). La evidencia más fuerte es el cambio de unidad post-compra, un costo asumido para resolver una inadecuación del espacio familiar. Por lo tanto, J04 es el Job Dominante.</w:t>
      </w:r>
    </w:p>
    <w:p>
      <w:pPr>
        <w:pStyle w:val="Heading1"/>
      </w:pPr>
      <w:r>
        <w:t>Dictamen Final</w:t>
      </w:r>
    </w:p>
    <w:p>
      <w:r>
        <w:t>VÁLIDA</w:t>
      </w:r>
    </w:p>
    <w:p>
      <w:pPr>
        <w:pStyle w:val="Heading1"/>
      </w:pPr>
      <w:r>
        <w:t>Justificacion</w:t>
      </w:r>
    </w:p>
    <w:p>
      <w:r>
        <w:t>La entrevista es rica en detalles causales. Expone claramente el conflicto entre el gatillo financiero (J02) y el filtro de selección familiar (J04). El evento del cambio de departamento es una evidencia objetiva y poderosa que permite identificar sin ambigüedad el Job Dominante. Además, detalla las fricciones post-compra, ofreciendo una visión completa del viaje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