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fue la decisión del yerno de mudarse a MUV, lo que activó la necesidad de la madre de comprar para mantener la proximidad con su hija. Los filtros de selección fueron los beneficios secundarios del proyecto, como las áreas comunes y la seguridad de la zona, que hicieron la decisión más agradable pero no la causaron.</w:t>
      </w:r>
    </w:p>
    <w:p>
      <w:pPr>
        <w:pStyle w:val="Heading2"/>
      </w:pPr>
      <w:r>
        <w:t>Debate Deal Breaker</w:t>
      </w:r>
    </w:p>
    <w:p>
      <w:r>
        <w:t>El 'deal breaker' absoluto era la disponibilidad de un departamento contiguo al de su hija. La hija fue explícita: 'Si no había la opción de un departamento al costado del otro, no era opción para mí'. Esto anula cualquier otro factor como primario y confirma que la cohesión familiar era la única condición innegociable.</w:t>
      </w:r>
    </w:p>
    <w:p>
      <w:pPr>
        <w:pStyle w:val="Heading2"/>
      </w:pPr>
      <w:r>
        <w:t>Candidatos Evaluados</w:t>
      </w:r>
    </w:p>
    <w:p>
      <w:r>
        <w:t>- {'codigo_y_nombre_job': 'J04: Acompañar el crecimiento familiar', 'citas_textuales_evidencia': ['Si no había la opción de un departamento al costado del otro, no era opción para mí.', 'yo acá en Lima no tengo a nadie más. Eh, ya soy una persona mayor y bueno, las dos nos necesitamos para cualquier emergencia.'], 'es_gatillo_entrada': True, 'es_filtro_seleccion': False, 'test_deal_breaker': 'No, sin la mudanza de su hija, la compra no habría ocurrido. La clienta explícitamente no quería dejar su casa anterior. La necesidad familiar fue la única causa.'}</w:t>
      </w:r>
    </w:p>
    <w:p>
      <w:r>
        <w:t>- {'codigo_y_nombre_job': 'J03: Optimizar la vida cotidiana', 'citas_textuales_evidencia': ['sí me me favorece porque de acá voy a la clínica caminando, no tengo que luchar con con el tráfico.', 'Es más tranquilo. Allá es más bullicio, es más peligroso.'], 'es_gatillo_entrada': False, 'es_filtro_seleccion': True, 'test_deal_breaker': 'Sí, habría comprado igual sin los beneficios de la ubicación (clínicas, tranquilidad) siempre y cuando su hija estuviera al lado. La optimización fue una consecuencia positiva, no el motor de la decisión.'}</w:t>
      </w:r>
    </w:p>
    <w:p>
      <w:pPr>
        <w:pStyle w:val="Heading2"/>
      </w:pPr>
      <w:r>
        <w:t>Job Dominante Final</w:t>
      </w:r>
    </w:p>
    <w:p>
      <w:r>
        <w:t>J04: Acompañar el crecimiento familiar</w:t>
      </w:r>
    </w:p>
    <w:p>
      <w:pPr>
        <w:pStyle w:val="Heading2"/>
      </w:pPr>
      <w:r>
        <w:t>Job Secundario Final</w:t>
      </w:r>
    </w:p>
    <w:p>
      <w:r>
        <w:t>J03: Optimizar la vida cotidiana</w:t>
      </w:r>
    </w:p>
    <w:p>
      <w:pPr>
        <w:pStyle w:val="Heading2"/>
      </w:pPr>
      <w:r>
        <w:t>Resolucion Del Tribunal</w:t>
      </w:r>
    </w:p>
    <w:p>
      <w:r>
        <w:t>La compra es un caso de 'Dependencia Funcional Estructural' (J04). La compradora (madre) no origina el Job; es una ejecutora dentro de un sistema familiar. La decisión del yerno inicia el proceso, la hija impone la condición crítica (proximidad), y la madre se ve obligada a comprar para mantener la integridad y el apoyo mutuo del núcleo familiar. El individuo se subordina completamente a la necesidad del sistema.</w:t>
      </w:r>
    </w:p>
    <w:p>
      <w:pPr>
        <w:pStyle w:val="Heading1"/>
      </w:pPr>
      <w:r>
        <w:t>Dictamen Final</w:t>
      </w:r>
    </w:p>
    <w:p>
      <w:r>
        <w:t>VÁLIDA</w:t>
      </w:r>
    </w:p>
    <w:p>
      <w:pPr>
        <w:pStyle w:val="Heading1"/>
      </w:pPr>
      <w:r>
        <w:t>Justificacion</w:t>
      </w:r>
    </w:p>
    <w:p>
      <w:r>
        <w:t>La entrevista revela con excepcional claridad una 'compra no autónoma' gobernada por un J04 de Dependencia Funcional. Se aísla perfectamente el driver de entrada (mantener la unidad familiar) de los criterios de selección (amenities, ubicación). La narrativa es coherente, rica en detalles sobre los trade-offs y las fricciones post-compra, proporcionando un caso de estudio puro de este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