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inicial fue una mala experiencia con otra inmobiliaria que los empujó a una búsqueda activa. Sin embargo, la decisión de compra no fue para resolver una necesidad urgente, sino por la fuerte atracción hacia la propuesta de valor única del proyecto (club y piscina). Las amenities, que funcionarían como filtro de selección en una compra por necesidad, aquí actuaron como el verdadero gatillo de la compra, creando el deseo.</w:t>
      </w:r>
    </w:p>
    <w:p>
      <w:pPr>
        <w:pStyle w:val="Heading2"/>
      </w:pPr>
      <w:r>
        <w:t>Debate Deal Breaker</w:t>
      </w:r>
    </w:p>
    <w:p>
      <w:r>
        <w:t>La piscina semiolímpica y el concepto de club fueron el diferenciador absoluto. La clienta afirma que 'ningún otro proyecto' tenía algo similar. Si se elimina este atributo aspiracional, la compra no habría ocurrido, ya que su situación de vida no requería un cambio inmediato y otras opciones funcionales fueron descartadas. El deal-breaker fue la ausencia de esta propuesta de estilo de vida en el resto del mercado.</w:t>
      </w:r>
    </w:p>
    <w:p>
      <w:pPr>
        <w:pStyle w:val="Heading2"/>
      </w:pPr>
      <w:r>
        <w:t>Candidatos Evaluados</w:t>
      </w:r>
    </w:p>
    <w:p>
      <w:r>
        <w:t>- {'codigo_y_nombre_job': 'J06: Expresar identidad y coherencia personal', 'citas_textuales_evidencia': ['lo vimos viable porque ningún otro proyecto que nosotros habíamos visto tenía este concepto.', 'Tenía un concepto mucho más pequeño... en cambio, acá es una piscina semiolímpica.', 'es una de las cosas que sí nos atrajo un montón.'], 'es_gatillo_entrada': True, 'es_filtro_seleccion': True, 'test_deal_breaker': "No comprarían. La compra fue 'No Problem-Driven', activada puramente por el deseo que generó la propuesta de valor única del producto. Sin ese atractivo, no había razón para actuar."}</w:t>
      </w:r>
    </w:p>
    <w:p>
      <w:r>
        <w:t>- {'codigo_y_nombre_job': 'J03: Optimizar la vida cotidiana', 'citas_textuales_evidencia': ['ya estamos un poco cansados de eso también (viajes largos).', 'casi la gran mayoría está cerca a una avenida principal, y eso pues genera ruido... tráfico.', 'ahorita como está tan metido... es muy difícil que haya tráfico por esa zona realmente.'], 'es_gatillo_entrada': True, 'es_filtro_seleccion': False, 'test_deal_breaker': 'Sí comprarían. Aunque la optimización del viaje y la tranquilidad son importantes, el verdadero imán fue el estilo de vida ofrecido. El proyecto fue elegido por ser aspiracional, no solo por ser funcional.'}</w:t>
      </w:r>
    </w:p>
    <w:p>
      <w:pPr>
        <w:pStyle w:val="Heading2"/>
      </w:pPr>
      <w:r>
        <w:t>Job Dominante Final</w:t>
      </w:r>
    </w:p>
    <w:p>
      <w:r>
        <w:t>J06: Expresar identidad y coherencia personal</w:t>
      </w:r>
    </w:p>
    <w:p>
      <w:pPr>
        <w:pStyle w:val="Heading2"/>
      </w:pPr>
      <w:r>
        <w:t>Job Secundario Final</w:t>
      </w:r>
    </w:p>
    <w:p>
      <w:r>
        <w:t>J03: Optimizar la vida cotidiana</w:t>
      </w:r>
    </w:p>
    <w:p>
      <w:pPr>
        <w:pStyle w:val="Heading2"/>
      </w:pPr>
      <w:r>
        <w:t>Resolucion Del Tribunal</w:t>
      </w:r>
    </w:p>
    <w:p>
      <w:r>
        <w:t>La compra es fundamentalmente aspiracional y 'No Problem-Driven'. La situación actual de los clientes era sostenible. La decisión fue activada por la atracción irresistible hacia una propuesta de valor (club y piscina) que consideraron única en el mercado. La optimización de la logística diaria (menos tráfico, menos ruido) es un beneficio secundario importante, pero el motor de la decisión fue el deseo de acceder a un estilo de vida superior.</w:t>
      </w:r>
    </w:p>
    <w:p>
      <w:pPr>
        <w:pStyle w:val="Heading1"/>
      </w:pPr>
      <w:r>
        <w:t>Dictamen Final</w:t>
      </w:r>
    </w:p>
    <w:p>
      <w:r>
        <w:t>VÁLIDA</w:t>
      </w:r>
    </w:p>
    <w:p>
      <w:pPr>
        <w:pStyle w:val="Heading1"/>
      </w:pPr>
      <w:r>
        <w:t>Justificacion</w:t>
      </w:r>
    </w:p>
    <w:p>
      <w:r>
        <w:t>La entrevista proporciona una narrativa causal clara y detallada, permitiendo identificar con precisión el contexto, las tensiones, los criterios de decisión y el Job-to-be-Done dominante. La clienta articula claramente los trade-offs y los factores que impulsaron la compra, diferenciando los atributos del producto de los problemas del servicio.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