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una mezcla de J02 (invertir capital disponible) y J04 (solucionar vivienda para un hijo). Sin embargo, los filtros de selección son abrumadoramente de J04: la elección del proyecto específico (WOW) se basa en su funcionalidad para el sistema familiar (cercanía a universidad de los hijos, cancha de tenis para ellos, juegos para futuros nietos, tipología para que entre toda la familia). El 'para inversión' es el permiso para gastar, pero el 'para la familia' define el gasto.</w:t>
      </w:r>
    </w:p>
    <w:p>
      <w:pPr>
        <w:pStyle w:val="Heading2"/>
      </w:pPr>
      <w:r>
        <w:t>Debate Deal Breaker</w:t>
      </w:r>
    </w:p>
    <w:p>
      <w:r>
        <w:t>El deal-breaker es la adecuación a la familia. Sin la cancha de tenis, la cercanía a la universidad y la distribución para 3 dormitorios, no habrían comprado ESTE proyecto. La compra fue impulsiva porque el producto encajaba perfectamente con las necesidades del sistema familiar. Si bien la inversión es un factor, la compra no se habría materializado en este producto sin los atributos específicos para la familia, lo que confirma la dominancia de J04.</w:t>
      </w:r>
    </w:p>
    <w:p>
      <w:pPr>
        <w:pStyle w:val="Heading2"/>
      </w:pPr>
      <w:r>
        <w:t>Candidatos Evaluados</w:t>
      </w:r>
    </w:p>
    <w:p>
      <w:r>
        <w:t>- {'codigo_y_nombre_job': 'J04 - Acompañar el crecimiento familiar', 'citas_textuales_evidencia': ['Para el departamento, pensamos un principio para mi hijo.', 'vamos a ir a vivir porque queremos... Ya está en venta la casa.', 'sí se va a mudar con toda la familia.', 'El área de tenis también parece que me...', 'juego para los niños y también tenía la piscina.', 'está la universidades'], 'es_gatillo_entrada': True, 'es_filtro_seleccion': True, 'test_deal_breaker': 'Si se elimina la necesidad de reconfigurar la vivienda para adaptarse a los hijos (independencia, estudios, hobbies), la compra de este departamento específico no ocurre. La elección está 100% subordinada a la familia.'}</w:t>
      </w:r>
    </w:p>
    <w:p>
      <w:r>
        <w:t>- {'codigo_y_nombre_job': 'J02 - Proteger y flexibilizar el patrimonio', 'citas_textuales_evidencia': ['quisimos comprar como para, para inversión.', 'No, es para alquilar.', 'Si yo no vendo el de mi casa porque está en venta, yo lo podría alquilar y no, yo no lo veo ahí este mal inversión.'], 'es_gatillo_entrada': True, 'es_filtro_seleccion': False, 'test_deal_breaker': 'Si se elimina el componente de inversión, la compra podría no ocurrir, pero la elección de QUÉ comprar seguiría dependiendo de la familia. El J02 es una condición necesaria (tiene que ser buen negocio) pero no suficiente para definir la elección final.'}</w:t>
      </w:r>
    </w:p>
    <w:p>
      <w:pPr>
        <w:pStyle w:val="Heading2"/>
      </w:pPr>
      <w:r>
        <w:t>Job Dominante Final</w:t>
      </w:r>
    </w:p>
    <w:p>
      <w:r>
        <w:t>J04 - Acompañar el crecimiento familiar</w:t>
      </w:r>
    </w:p>
    <w:p>
      <w:pPr>
        <w:pStyle w:val="Heading2"/>
      </w:pPr>
      <w:r>
        <w:t>Job Secundario Final</w:t>
      </w:r>
    </w:p>
    <w:p>
      <w:r>
        <w:t>J02 - Proteger y flexibilizar el patrimonio</w:t>
      </w:r>
    </w:p>
    <w:p>
      <w:pPr>
        <w:pStyle w:val="Heading2"/>
      </w:pPr>
      <w:r>
        <w:t>Resolucion Del Tribunal</w:t>
      </w:r>
    </w:p>
    <w:p>
      <w:r>
        <w:t>La decisión de compra es una reconfiguración del 'sistema operativo familiar'. Inicia con la idea de invertir para solucionar la vivienda de un hijo, pero evoluciona a una mudanza completa del núcleo familiar. Los criterios de selección (ubicación, amenities, tipología) están completamente subordinados a las necesidades y actividades de los hijos y la visión a futuro con nietos. J04 es el driver dominante que explica la elección del producto, mientras que J02 actúa como un habilitador y red de seguridad (si no venden la casa, lo alquilan).</w:t>
      </w:r>
    </w:p>
    <w:p>
      <w:pPr>
        <w:pStyle w:val="Heading1"/>
      </w:pPr>
      <w:r>
        <w:t>Dictamen Final</w:t>
      </w:r>
    </w:p>
    <w:p>
      <w:r>
        <w:t>Entrevista VÁLIDA.</w:t>
      </w:r>
    </w:p>
    <w:p>
      <w:pPr>
        <w:pStyle w:val="Heading1"/>
      </w:pPr>
      <w:r>
        <w:t>Justificacion</w:t>
      </w:r>
    </w:p>
    <w:p>
      <w:r>
        <w:t>La entrevista captura de manera excelente la complejidad de una decisión de compra familiar. Se identifica claramente el Job Dominante (J04) a través de los criterios de selección explícitos, diferenciándolo del Job Secundario (J02) que actúa como habilitador. Además, la narrativa post-compra es rica en detalles y expone una fricción crítica en la experiencia del cliente, proporcionando insights valiosos sobre la gestión de la confianza y la comunicación.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