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debate central es si el gatillo de entrada (Entry Driver) fue la necesidad de invertir un capital (J02) o la atracción por el concepto del proyecto (J06). El cliente declara explícitamente: 'El original era el derecho de inversión'. Esto establece a J02 como el motivo por el cual entró al mercado. El 'concepto de club' y las canchas de tenis funcionaron como un potentísimo filtro de selección (Selection Driver), haciendo que eligiera ESTE proyecto sobre otras posibles inversiones y que incluso reconsiderara su uso futuro para disfrute personal. Sin embargo, la compra no habría ocurrido sin el capital y la intención de invertir inicial.</w:t>
      </w:r>
    </w:p>
    <w:p>
      <w:pPr>
        <w:pStyle w:val="Heading2"/>
      </w:pPr>
      <w:r>
        <w:t>Debate Deal Breaker</w:t>
      </w:r>
    </w:p>
    <w:p>
      <w:r>
        <w:t>El deal-breaker es la necesidad de colocar un capital en un activo. Si se elimina la necesidad de inversión, la compra no se realiza. Por otro lado, si se elimina el 'concepto de club', el cliente probablemente habría invertido en otra propiedad que cumpliera sus criterios financieros. Por lo tanto, la inversión (J02) es el verdadero innegociable que origina la transacción, mientras que el estilo de vida (J06) es el criterio de contratación que define la elección final.</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'Yo, de hecho, venía y invierto en otro tipo de activos. Buscaba algo más en tema de inversión.'], 'es_gatillo_entrada': True, 'es_filtro_seleccion': False, 'test_deal_breaker': 'Si el cliente no tuviera el capital y la necesidad de invertirlo, la compra no se habría iniciado. La transacción depende fundamentalmente de esta premisa financiera.'}</w:t>
      </w:r>
    </w:p>
    <w:p>
      <w:r>
        <w:t>- {'codigo_y_nombre_job': 'J06: Expresar identidad y coherencia personal', 'citas_textuales_evidencia': ['lo que me interesó es el enfoque que le dieron, ¿no? Como club, ¿no?', 'Yo practico tenis, así que es una de las cosas que me gusta.', 'Pero luego, cuando vi este esquema de club que tenían ustedes, dije, ¿para qué invertir? Que, obviamente, puedo hacerlo yo mismo, ¿no?'], 'es_gatillo_entrada': False, 'es_filtro_seleccion': True, 'test_deal_breaker': 'Si el proyecto no tuviera el concepto de club y las canchas de tenis, el cliente no lo habría elegido, pero sí habría buscado otra propiedad para invertir su capital. El atributo es decisivo para la selección, no para la entrada al mercado.'}</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Se determina que el Job Dominante es J02. La compra se origina por la necesidad de invertir un capital disponible. El J06 actúa como un poderoso criterio de selección que define la elección del producto específico, al punto de hacer que el cliente considere un uso personal futuro. Sin embargo, el motor causal que activa la búsqueda y la decisión de compra es la lógica de inversión.</w:t>
      </w:r>
    </w:p>
    <w:p>
      <w:pPr>
        <w:pStyle w:val="Heading1"/>
      </w:pPr>
      <w:r>
        <w:t>Dictamen Final</w:t>
      </w:r>
    </w:p>
    <w:p>
      <w:r>
        <w:t>Entrevista Válida de Alta Calidad.</w:t>
      </w:r>
    </w:p>
    <w:p>
      <w:pPr>
        <w:pStyle w:val="Heading1"/>
      </w:pPr>
      <w:r>
        <w:t>Justificacion</w:t>
      </w:r>
    </w:p>
    <w:p>
      <w:r>
        <w:t>La entrevista es excepcionalmente rica en detalles causales. El cliente articula claramente su punto de partida (inversión), el switching trigger (publicidad del concepto), los criterios de elección y descarte, los trade-offs realizados y las profundas fricciones experimentadas en la post-venta. La narrativa permite una reconstrucción precisa de la historia causal y la tensión entre la lógica de inversión y la seducción del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