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Proyecto</w:t>
      </w:r>
    </w:p>
    <w:p>
      <w:r>
        <w:t>WOW</w:t>
      </w:r>
    </w:p>
    <w:p>
      <w:pPr>
        <w:pStyle w:val="Heading1"/>
      </w:pPr>
      <w:r>
        <w:t>Dictamen Del Tribunal</w:t>
      </w:r>
    </w:p>
    <w:p>
      <w:pPr>
        <w:pStyle w:val="Heading2"/>
      </w:pPr>
      <w:r>
        <w:t>Debate Gatillo Vs Filtro</w:t>
      </w:r>
    </w:p>
    <w:p>
      <w:r>
        <w:t>El gatillo de entrada al mercado fue la necesidad de proveer vivienda segura y conveniente para la hija que se mudó a Lima por estudios (J04). Este es el origen de la demanda. Los criterios de selección (filtro) fueron la seguridad del condominio, la proximidad a la universidad y la tipología específica del departamento, que son atributos del producto, no la causa estructural de la compra.</w:t>
      </w:r>
    </w:p>
    <w:p>
      <w:pPr>
        <w:pStyle w:val="Heading2"/>
      </w:pPr>
      <w:r>
        <w:t>Debate Deal Breaker</w:t>
      </w:r>
    </w:p>
    <w:p>
      <w:r>
        <w:t>El factor innegociable fue resolver la situación habitacional de la hija. El test canónico lo confirma: sin la hija estudiando en Lima, la compra no se habría realizado, incluso teniendo el capital disponible. La inversión (J02) fue el vehículo para la solución, pero no el problema a resolver.</w:t>
      </w:r>
    </w:p>
    <w:p>
      <w:pPr>
        <w:pStyle w:val="Heading2"/>
      </w:pPr>
      <w:r>
        <w:t>Candidatos Evaluados</w:t>
      </w:r>
    </w:p>
    <w:p>
      <w:r>
        <w:t>- {'codigo_y_nombre_job': 'J04: Acompañar el crecimiento familiar', 'citas_textuales_evidencia': ['Mi hija, el año pasado, se fue a Lima para estudiar la carrera de medicina en la UPC.', 'decidió que era una buena oportunidad para comprar, para ya no alquilar, y que mi hija viva en el departamento que se está comprando, ¿no?'], 'es_gatillo_entrada': True, 'es_filtro_seleccion': False, 'test_deal_breaker': 'No. Sin la necesidad de vivienda para la hija en Lima, la compra no se habría realizado.'}</w:t>
      </w:r>
    </w:p>
    <w:p>
      <w:r>
        <w:t>- {'codigo_y_nombre_job': 'J02: Proteger y flexibilizar el patrimonio', 'citas_textuales_evidencia': ['al tener un dinero mi esposa, de la venta de unos terrenos, decidió que era una buena oportunidad para comprar'], 'es_gatillo_entrada': False, 'es_filtro_seleccion': False, 'test_deal_breaker': 'Sí. Si la hija no necesitara vivienda, habrían buscado otra forma de invertir ese dinero, no necesariamente en este proyecto.'}</w:t>
      </w:r>
    </w:p>
    <w:p>
      <w:pPr>
        <w:pStyle w:val="Heading2"/>
      </w:pPr>
      <w:r>
        <w:t>Job Dominante Final</w:t>
      </w:r>
    </w:p>
    <w:p>
      <w:r>
        <w:t>J04: Acompañar el crecimiento familiar</w:t>
      </w:r>
    </w:p>
    <w:p>
      <w:pPr>
        <w:pStyle w:val="Heading2"/>
      </w:pPr>
      <w:r>
        <w:t>Job Secundario Final</w:t>
      </w:r>
    </w:p>
    <w:p>
      <w:r>
        <w:t>J02: Proteger y flexibilizar el patrimonio</w:t>
      </w:r>
    </w:p>
    <w:p>
      <w:pPr>
        <w:pStyle w:val="Heading2"/>
      </w:pPr>
      <w:r>
        <w:t>Resolucion Del Tribunal</w:t>
      </w:r>
    </w:p>
    <w:p>
      <w:r>
        <w:t>La compra está completamente subordinada a la necesidad del sistema familiar de dar soporte a uno de sus miembros (la hija universitaria). La disponibilidad de capital fue un habilitador crucial, pero el driver estructural es el soporte familiar. La lógica de inversión es un beneficio secundario, no el origen de la demanda.</w:t>
      </w:r>
    </w:p>
    <w:p>
      <w:pPr>
        <w:pStyle w:val="Heading1"/>
      </w:pPr>
      <w:r>
        <w:t>Dictamen Final</w:t>
      </w:r>
    </w:p>
    <w:p>
      <w:r>
        <w:t>VÁLIDA</w:t>
      </w:r>
    </w:p>
    <w:p>
      <w:pPr>
        <w:pStyle w:val="Heading1"/>
      </w:pPr>
      <w:r>
        <w:t>Justificacion</w:t>
      </w:r>
    </w:p>
    <w:p>
      <w:r>
        <w:t>La entrevista proporciona una narrativa causal clara y detallada. Se puede identificar con precisión el contexto previo, la tensión, los habilitadores y el trigger que llevaron a la decisión. El Job Dominante (J04) está fuertemente respaldado por la evidencia, mostrando cómo la necesidad de soporte familiar subordinó todas las demás consideraciones, como la inversión o la optimización.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