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A88F8" w14:textId="0D8045DB" w:rsidR="000A5D59" w:rsidRDefault="00DB068E">
      <w:r>
        <w:rPr>
          <w:noProof/>
        </w:rPr>
        <w:drawing>
          <wp:inline distT="0" distB="0" distL="0" distR="0" wp14:anchorId="4E3CBD90" wp14:editId="38E098B8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86957" wp14:editId="1A91918A">
            <wp:extent cx="5612130" cy="74828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321"/>
    <w:rsid w:val="000A5D59"/>
    <w:rsid w:val="00763321"/>
    <w:rsid w:val="00DB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FBEB6"/>
  <w15:chartTrackingRefBased/>
  <w15:docId w15:val="{33BBE999-7890-45E8-8ADF-9CDD2FF2B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Ricardo Reyes Villar</dc:creator>
  <cp:keywords/>
  <dc:description/>
  <cp:lastModifiedBy>Luis Ricardo Reyes Villar</cp:lastModifiedBy>
  <cp:revision>2</cp:revision>
  <cp:lastPrinted>2023-03-01T10:06:00Z</cp:lastPrinted>
  <dcterms:created xsi:type="dcterms:W3CDTF">2023-03-01T10:07:00Z</dcterms:created>
  <dcterms:modified xsi:type="dcterms:W3CDTF">2023-03-01T10:07:00Z</dcterms:modified>
</cp:coreProperties>
</file>