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7216" w14:textId="49BD9CE2" w:rsidR="00EC5C07" w:rsidRPr="00931394" w:rsidRDefault="00EC5C07" w:rsidP="00EC5C07">
      <w:pPr>
        <w:jc w:val="center"/>
        <w:rPr>
          <w:sz w:val="28"/>
          <w:szCs w:val="28"/>
        </w:rPr>
      </w:pPr>
      <w:r w:rsidRPr="00931394">
        <w:rPr>
          <w:sz w:val="28"/>
          <w:szCs w:val="28"/>
        </w:rPr>
        <w:t>Sistema de Ventas de Pastelería y Cafetería</w:t>
      </w:r>
    </w:p>
    <w:p w14:paraId="02FB5530" w14:textId="324F87B2" w:rsidR="00EC5C07" w:rsidRPr="00931394" w:rsidRDefault="00EC5C07" w:rsidP="00EC5C07">
      <w:pPr>
        <w:jc w:val="center"/>
        <w:rPr>
          <w:sz w:val="28"/>
          <w:szCs w:val="28"/>
        </w:rPr>
      </w:pPr>
      <w:r w:rsidRPr="00931394">
        <w:rPr>
          <w:sz w:val="28"/>
          <w:szCs w:val="28"/>
        </w:rPr>
        <w:t>Descripción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147"/>
      </w:tblGrid>
      <w:tr w:rsidR="00AF2D77" w:rsidRPr="00931394" w14:paraId="6BB6D0D0" w14:textId="77777777" w:rsidTr="00AF2D77">
        <w:tc>
          <w:tcPr>
            <w:tcW w:w="562" w:type="dxa"/>
          </w:tcPr>
          <w:p w14:paraId="23BE4061" w14:textId="2D9A2AA3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68C74283" w14:textId="362627C0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Nombre de caso de uso</w:t>
            </w:r>
          </w:p>
        </w:tc>
        <w:tc>
          <w:tcPr>
            <w:tcW w:w="5147" w:type="dxa"/>
          </w:tcPr>
          <w:p w14:paraId="3F4F993F" w14:textId="72FD8E18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Realiza la mezcla de ingredientes</w:t>
            </w:r>
          </w:p>
        </w:tc>
      </w:tr>
      <w:tr w:rsidR="00AF2D77" w:rsidRPr="00931394" w14:paraId="5D8771C0" w14:textId="77777777" w:rsidTr="00AF2D77">
        <w:tc>
          <w:tcPr>
            <w:tcW w:w="562" w:type="dxa"/>
          </w:tcPr>
          <w:p w14:paraId="4530832B" w14:textId="0E627666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5F75ADFA" w14:textId="3CDB0276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Descripción</w:t>
            </w:r>
          </w:p>
        </w:tc>
        <w:tc>
          <w:tcPr>
            <w:tcW w:w="5147" w:type="dxa"/>
          </w:tcPr>
          <w:p w14:paraId="40A037BF" w14:textId="440AC645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El pinche (repostería) realiza la mezcla de ingredientes para el pinche</w:t>
            </w:r>
          </w:p>
        </w:tc>
      </w:tr>
      <w:tr w:rsidR="00AF2D77" w:rsidRPr="00931394" w14:paraId="13977A0B" w14:textId="77777777" w:rsidTr="00AF2D77">
        <w:tc>
          <w:tcPr>
            <w:tcW w:w="562" w:type="dxa"/>
          </w:tcPr>
          <w:p w14:paraId="30248E20" w14:textId="7264EFF5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3023CB03" w14:textId="17BF68FF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Autores</w:t>
            </w:r>
          </w:p>
        </w:tc>
        <w:tc>
          <w:tcPr>
            <w:tcW w:w="5147" w:type="dxa"/>
          </w:tcPr>
          <w:p w14:paraId="682FFA05" w14:textId="11A832D1" w:rsidR="00AF2D77" w:rsidRPr="00931394" w:rsidRDefault="00AE4C43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Luis Ricardo Reyes V.</w:t>
            </w:r>
          </w:p>
        </w:tc>
      </w:tr>
      <w:tr w:rsidR="00AF2D77" w:rsidRPr="00931394" w14:paraId="18F1BCD1" w14:textId="77777777" w:rsidTr="00AF2D77">
        <w:tc>
          <w:tcPr>
            <w:tcW w:w="562" w:type="dxa"/>
          </w:tcPr>
          <w:p w14:paraId="48B7AB1D" w14:textId="25568018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3531C4E0" w14:textId="596AE91E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Fecha de creación/modificación</w:t>
            </w:r>
          </w:p>
        </w:tc>
        <w:tc>
          <w:tcPr>
            <w:tcW w:w="5147" w:type="dxa"/>
          </w:tcPr>
          <w:p w14:paraId="515A86C9" w14:textId="4F38CDF7" w:rsidR="00AF2D77" w:rsidRPr="00931394" w:rsidRDefault="00AE4C43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27-marzo-2023</w:t>
            </w:r>
          </w:p>
        </w:tc>
      </w:tr>
      <w:tr w:rsidR="00AF2D77" w:rsidRPr="00931394" w14:paraId="3AED294F" w14:textId="77777777" w:rsidTr="00AF2D77">
        <w:tc>
          <w:tcPr>
            <w:tcW w:w="562" w:type="dxa"/>
          </w:tcPr>
          <w:p w14:paraId="41F5FBAC" w14:textId="027CD664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0CE551B4" w14:textId="729A4FCB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Actores</w:t>
            </w:r>
          </w:p>
        </w:tc>
        <w:tc>
          <w:tcPr>
            <w:tcW w:w="5147" w:type="dxa"/>
          </w:tcPr>
          <w:p w14:paraId="547C2D92" w14:textId="64069174" w:rsidR="00AF2D77" w:rsidRPr="00931394" w:rsidRDefault="00AE4C43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Pinche (repostería)</w:t>
            </w:r>
          </w:p>
        </w:tc>
      </w:tr>
      <w:tr w:rsidR="00AF2D77" w:rsidRPr="00931394" w14:paraId="520B00FC" w14:textId="77777777" w:rsidTr="00AF2D77">
        <w:tc>
          <w:tcPr>
            <w:tcW w:w="562" w:type="dxa"/>
          </w:tcPr>
          <w:p w14:paraId="5B868984" w14:textId="73D05DD0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37568B6C" w14:textId="1FCE453C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Precondición</w:t>
            </w:r>
          </w:p>
        </w:tc>
        <w:tc>
          <w:tcPr>
            <w:tcW w:w="5147" w:type="dxa"/>
          </w:tcPr>
          <w:p w14:paraId="0E2F9244" w14:textId="4E05F3B8" w:rsidR="00AF2D77" w:rsidRPr="00931394" w:rsidRDefault="00AE4C43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Orden generada</w:t>
            </w:r>
          </w:p>
        </w:tc>
      </w:tr>
      <w:tr w:rsidR="00AF2D77" w:rsidRPr="00931394" w14:paraId="2E347565" w14:textId="77777777" w:rsidTr="00AF2D77">
        <w:tc>
          <w:tcPr>
            <w:tcW w:w="562" w:type="dxa"/>
          </w:tcPr>
          <w:p w14:paraId="35B4FFC8" w14:textId="1BABEAA7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14:paraId="0B31ABED" w14:textId="1AE6273A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Flujo Normal (Básico)</w:t>
            </w:r>
          </w:p>
        </w:tc>
        <w:tc>
          <w:tcPr>
            <w:tcW w:w="5147" w:type="dxa"/>
          </w:tcPr>
          <w:p w14:paraId="5756B2AD" w14:textId="2705F39C" w:rsidR="004D24D2" w:rsidRPr="00931394" w:rsidRDefault="004D24D2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1.- Recopilar orden</w:t>
            </w:r>
          </w:p>
          <w:p w14:paraId="12E7C4EE" w14:textId="77777777" w:rsidR="004D24D2" w:rsidRPr="00931394" w:rsidRDefault="004D24D2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2.- Ordenar ingredientes necesarios</w:t>
            </w:r>
          </w:p>
          <w:p w14:paraId="0B9D578D" w14:textId="39A843D1" w:rsidR="004D24D2" w:rsidRPr="00931394" w:rsidRDefault="004D24D2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3.- Realizar la preparación de la mezcla</w:t>
            </w:r>
          </w:p>
        </w:tc>
      </w:tr>
      <w:tr w:rsidR="00AF2D77" w:rsidRPr="00931394" w14:paraId="23A81182" w14:textId="77777777" w:rsidTr="00AF2D77">
        <w:tc>
          <w:tcPr>
            <w:tcW w:w="562" w:type="dxa"/>
          </w:tcPr>
          <w:p w14:paraId="5D5107D0" w14:textId="2D55C656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14:paraId="2D886DDF" w14:textId="4A638393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Flujo Alternativo (Excepciones)</w:t>
            </w:r>
          </w:p>
        </w:tc>
        <w:tc>
          <w:tcPr>
            <w:tcW w:w="5147" w:type="dxa"/>
          </w:tcPr>
          <w:p w14:paraId="65EBD71B" w14:textId="43E2E916" w:rsidR="004D24D2" w:rsidRPr="00931394" w:rsidRDefault="004D24D2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2.- Conseguir ingredientes o informar a caja que no es posible realizar la orden</w:t>
            </w:r>
          </w:p>
        </w:tc>
      </w:tr>
      <w:tr w:rsidR="00AF2D77" w:rsidRPr="00931394" w14:paraId="7FDB6C77" w14:textId="77777777" w:rsidTr="00AF2D77">
        <w:tc>
          <w:tcPr>
            <w:tcW w:w="562" w:type="dxa"/>
          </w:tcPr>
          <w:p w14:paraId="54C97842" w14:textId="4EA69786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14:paraId="01B474E2" w14:textId="0F0C6257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Postcondición</w:t>
            </w:r>
          </w:p>
        </w:tc>
        <w:tc>
          <w:tcPr>
            <w:tcW w:w="5147" w:type="dxa"/>
          </w:tcPr>
          <w:p w14:paraId="02F4AE9D" w14:textId="1A50CC38" w:rsidR="00AF2D77" w:rsidRPr="00931394" w:rsidRDefault="003E392A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Mezcla de ingredientes realizada</w:t>
            </w:r>
          </w:p>
        </w:tc>
      </w:tr>
      <w:tr w:rsidR="00AF2D77" w:rsidRPr="00931394" w14:paraId="2ACBC6EC" w14:textId="77777777" w:rsidTr="00AF2D77">
        <w:tc>
          <w:tcPr>
            <w:tcW w:w="562" w:type="dxa"/>
          </w:tcPr>
          <w:p w14:paraId="2C5AAC8B" w14:textId="42E06BE6" w:rsidR="00AF2D77" w:rsidRPr="00931394" w:rsidRDefault="00AF2D77" w:rsidP="00AF2D77">
            <w:pPr>
              <w:jc w:val="center"/>
              <w:rPr>
                <w:color w:val="FF0000"/>
                <w:sz w:val="28"/>
                <w:szCs w:val="28"/>
              </w:rPr>
            </w:pPr>
            <w:r w:rsidRPr="00931394">
              <w:rPr>
                <w:color w:val="FF0000"/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14:paraId="1FDD013F" w14:textId="34544446" w:rsidR="00AF2D77" w:rsidRPr="00931394" w:rsidRDefault="00AF2D77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 xml:space="preserve">Casos </w:t>
            </w:r>
            <w:proofErr w:type="spellStart"/>
            <w:r w:rsidRPr="00931394">
              <w:rPr>
                <w:sz w:val="28"/>
                <w:szCs w:val="28"/>
              </w:rPr>
              <w:t>include</w:t>
            </w:r>
            <w:proofErr w:type="spellEnd"/>
            <w:r w:rsidRPr="00931394">
              <w:rPr>
                <w:sz w:val="28"/>
                <w:szCs w:val="28"/>
              </w:rPr>
              <w:t>/</w:t>
            </w:r>
            <w:proofErr w:type="spellStart"/>
            <w:r w:rsidRPr="00931394">
              <w:rPr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5147" w:type="dxa"/>
          </w:tcPr>
          <w:p w14:paraId="7C858EFF" w14:textId="1A0C21F5" w:rsidR="00AF2D77" w:rsidRPr="00931394" w:rsidRDefault="004D24D2">
            <w:pPr>
              <w:rPr>
                <w:sz w:val="28"/>
                <w:szCs w:val="28"/>
              </w:rPr>
            </w:pPr>
            <w:r w:rsidRPr="00931394">
              <w:rPr>
                <w:sz w:val="28"/>
                <w:szCs w:val="28"/>
              </w:rPr>
              <w:t>Usar ingredientes (</w:t>
            </w:r>
            <w:proofErr w:type="spellStart"/>
            <w:r w:rsidRPr="00931394">
              <w:rPr>
                <w:sz w:val="28"/>
                <w:szCs w:val="28"/>
              </w:rPr>
              <w:t>include</w:t>
            </w:r>
            <w:proofErr w:type="spellEnd"/>
            <w:r w:rsidRPr="00931394">
              <w:rPr>
                <w:sz w:val="28"/>
                <w:szCs w:val="28"/>
              </w:rPr>
              <w:t>)</w:t>
            </w:r>
          </w:p>
        </w:tc>
      </w:tr>
    </w:tbl>
    <w:p w14:paraId="33668F96" w14:textId="77777777" w:rsidR="00D376D5" w:rsidRPr="00931394" w:rsidRDefault="00D376D5">
      <w:pPr>
        <w:rPr>
          <w:sz w:val="28"/>
          <w:szCs w:val="28"/>
        </w:rPr>
      </w:pPr>
    </w:p>
    <w:sectPr w:rsidR="00D376D5" w:rsidRPr="0093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9FA3" w14:textId="77777777" w:rsidR="001D58D1" w:rsidRDefault="001D58D1" w:rsidP="00EC5C07">
      <w:pPr>
        <w:spacing w:after="0" w:line="240" w:lineRule="auto"/>
      </w:pPr>
      <w:r>
        <w:separator/>
      </w:r>
    </w:p>
  </w:endnote>
  <w:endnote w:type="continuationSeparator" w:id="0">
    <w:p w14:paraId="405373ED" w14:textId="77777777" w:rsidR="001D58D1" w:rsidRDefault="001D58D1" w:rsidP="00EC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E20A" w14:textId="77777777" w:rsidR="001D58D1" w:rsidRDefault="001D58D1" w:rsidP="00EC5C07">
      <w:pPr>
        <w:spacing w:after="0" w:line="240" w:lineRule="auto"/>
      </w:pPr>
      <w:r>
        <w:separator/>
      </w:r>
    </w:p>
  </w:footnote>
  <w:footnote w:type="continuationSeparator" w:id="0">
    <w:p w14:paraId="0324BCA5" w14:textId="77777777" w:rsidR="001D58D1" w:rsidRDefault="001D58D1" w:rsidP="00EC5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8"/>
    <w:rsid w:val="001D58D1"/>
    <w:rsid w:val="003E392A"/>
    <w:rsid w:val="004D24D2"/>
    <w:rsid w:val="008B7E3C"/>
    <w:rsid w:val="00931394"/>
    <w:rsid w:val="00AE4C43"/>
    <w:rsid w:val="00AF2D77"/>
    <w:rsid w:val="00B87E78"/>
    <w:rsid w:val="00D376D5"/>
    <w:rsid w:val="00E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7FCC"/>
  <w15:chartTrackingRefBased/>
  <w15:docId w15:val="{D77DB84D-393B-4023-ACD0-E0673FC2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C07"/>
  </w:style>
  <w:style w:type="paragraph" w:styleId="Piedepgina">
    <w:name w:val="footer"/>
    <w:basedOn w:val="Normal"/>
    <w:link w:val="PiedepginaCar"/>
    <w:uiPriority w:val="99"/>
    <w:unhideWhenUsed/>
    <w:rsid w:val="00EC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dcterms:created xsi:type="dcterms:W3CDTF">2023-03-28T03:34:00Z</dcterms:created>
  <dcterms:modified xsi:type="dcterms:W3CDTF">2023-03-28T05:10:00Z</dcterms:modified>
</cp:coreProperties>
</file>