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[GE-GENERAL] Qué es The Gold Elite Credit Card</w:t>
      </w:r>
    </w:p>
    <w:p>
      <w:pPr>
        <w:pStyle w:val="BodyText"/>
        <w:bidi w:val="0"/>
        <w:jc w:val="both"/>
        <w:rPr>
          <w:rFonts w:ascii="arial" w:hAnsi="arial"/>
        </w:rPr>
      </w:pPr>
      <w:r>
        <w:rPr>
          <w:b w:val="false"/>
          <w:bCs w:val="false"/>
          <w:sz w:val="24"/>
          <w:szCs w:val="24"/>
        </w:rPr>
        <w:t xml:space="preserve">Es una tarjeta de crédito de American Express dirigida a clientes con ingresos mensuales desde </w:t>
      </w:r>
      <w:r>
        <w:rPr>
          <w:rStyle w:val="Strong"/>
          <w:b w:val="false"/>
          <w:bCs w:val="false"/>
          <w:sz w:val="24"/>
          <w:szCs w:val="24"/>
        </w:rPr>
        <w:t>$15,000 MXN</w:t>
      </w:r>
      <w:r>
        <w:rPr>
          <w:b w:val="false"/>
          <w:bCs w:val="false"/>
          <w:sz w:val="24"/>
          <w:szCs w:val="24"/>
        </w:rPr>
        <w:t>. Ofrece beneficios enfocados en compras cotidianas, diferimientos automáticos y bonificaciones en comercios específicos como Walmart y Starbucks.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[GE-ANUALIDAD] Costo de Anualidad y Tarjetas Adicionales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Anualidad titular:  Sin Costo de Anualidad durante el Primer Año,  a partir del segundo año tendrá un costo de cuota anual de $1,700.00 M.N. + IVA(diferido 3 meses)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Tarjetas adicionales: 3 sin costo - A partir de la 4ra: $750 USD + IVA c/u (diferido 3 meses)</w:t>
      </w:r>
    </w:p>
    <w:p>
      <w:pPr>
        <w:pStyle w:val="Normal"/>
        <w:bidi w:val="0"/>
        <w:jc w:val="both"/>
        <w:rPr/>
      </w:pPr>
      <w:r>
        <w:rPr>
          <w:b w:val="false"/>
          <w:bCs w:val="false"/>
          <w:sz w:val="24"/>
          <w:szCs w:val="24"/>
        </w:rPr>
        <w:t xml:space="preserve">• </w:t>
      </w:r>
      <w:r>
        <w:rPr>
          <w:rStyle w:val="Strong"/>
          <w:b w:val="false"/>
          <w:bCs w:val="false"/>
          <w:sz w:val="24"/>
          <w:szCs w:val="24"/>
        </w:rPr>
        <w:t xml:space="preserve">Información Crediticia (CAT): </w:t>
      </w:r>
      <w:r>
        <w:rPr>
          <w:b w:val="false"/>
          <w:bCs w:val="false"/>
          <w:sz w:val="24"/>
          <w:szCs w:val="24"/>
        </w:rPr>
        <w:t xml:space="preserve">CAT promedio: </w:t>
      </w:r>
      <w:r>
        <w:rPr>
          <w:rStyle w:val="Strong"/>
          <w:b w:val="false"/>
          <w:bCs w:val="false"/>
          <w:sz w:val="24"/>
          <w:szCs w:val="24"/>
        </w:rPr>
        <w:t>96.2% sin IVA</w:t>
      </w:r>
      <w:r>
        <w:rPr>
          <w:b w:val="false"/>
          <w:bCs w:val="false"/>
          <w:sz w:val="24"/>
          <w:szCs w:val="24"/>
        </w:rPr>
        <w:t xml:space="preserve"> (calculado a julio de 2025). Tasa de interés anual variable promedio ponderada: </w:t>
      </w:r>
      <w:r>
        <w:rPr>
          <w:rStyle w:val="Strong"/>
          <w:b w:val="false"/>
          <w:bCs w:val="false"/>
          <w:sz w:val="24"/>
          <w:szCs w:val="24"/>
        </w:rPr>
        <w:t>62.85% sin IVA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[GE-OFERTA] Oferta de Adquisición Cashback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Monto bonificación: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Gasto mínimo requerido: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Vigencia: 6 de noviembre  del 2025 - 22 de enero 2026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Exclusiones: Ex-clientes Amex últimos 12 meses, tarjetas extranjeras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Gastos no válidos: cargos financieros, intereses, comisiones por retiros de cajero automático ni pagos diferidos solicitados por el titular.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Tiempo acreditación: Hasta 90 días naturales después de cumplir condiciones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both"/>
        <w:rPr/>
      </w:pPr>
      <w:r>
        <w:rPr>
          <w:b w:val="false"/>
          <w:bCs w:val="false"/>
          <w:sz w:val="24"/>
          <w:szCs w:val="24"/>
        </w:rPr>
        <w:t xml:space="preserve">[GE-Compras] </w:t>
      </w:r>
      <w:r>
        <w:rPr>
          <w:rStyle w:val="Strong"/>
          <w:b w:val="false"/>
          <w:bCs w:val="false"/>
          <w:sz w:val="24"/>
          <w:szCs w:val="24"/>
        </w:rPr>
        <w:t>Beneficios Principales en Compras y Estilo de Vida</w:t>
      </w:r>
      <w:r>
        <w:rPr>
          <w:b w:val="false"/>
          <w:bCs w:val="false"/>
          <w:sz w:val="24"/>
          <w:szCs w:val="24"/>
        </w:rPr>
        <w:t xml:space="preserve">  </w:t>
      </w:r>
    </w:p>
    <w:p>
      <w:pPr>
        <w:pStyle w:val="Normal"/>
        <w:numPr>
          <w:ilvl w:val="0"/>
          <w:numId w:val="1"/>
        </w:numPr>
        <w:bidi w:val="0"/>
        <w:spacing w:before="57" w:after="57"/>
        <w:jc w:val="both"/>
        <w:rPr>
          <w:rFonts w:ascii="arial" w:hAnsi="arial"/>
        </w:rPr>
      </w:pPr>
      <w:r>
        <w:rPr>
          <w:rStyle w:val="Strong"/>
          <w:b/>
          <w:bCs/>
          <w:sz w:val="24"/>
          <w:szCs w:val="24"/>
        </w:rPr>
        <w:t>3 Meses Sin Intereses en Automático:</w:t>
      </w:r>
    </w:p>
    <w:p>
      <w:pPr>
        <w:pStyle w:val="Normal"/>
        <w:numPr>
          <w:ilvl w:val="0"/>
          <w:numId w:val="0"/>
        </w:numPr>
        <w:bidi w:val="0"/>
        <w:spacing w:before="57" w:after="57"/>
        <w:ind w:hanging="0" w:start="720"/>
        <w:jc w:val="both"/>
        <w:rPr/>
      </w:pPr>
      <w:r>
        <w:rPr>
          <w:b w:val="false"/>
          <w:bCs w:val="false"/>
          <w:sz w:val="24"/>
          <w:szCs w:val="24"/>
        </w:rPr>
        <w:t xml:space="preserve">• </w:t>
      </w:r>
      <w:r>
        <w:rPr>
          <w:b w:val="false"/>
          <w:bCs w:val="false"/>
          <w:sz w:val="24"/>
          <w:szCs w:val="24"/>
        </w:rPr>
        <w:t xml:space="preserve">Monto: Todas las compras en moneda local </w:t>
      </w:r>
      <w:r>
        <w:rPr>
          <w:rStyle w:val="Strong"/>
          <w:b w:val="false"/>
          <w:bCs w:val="false"/>
          <w:sz w:val="24"/>
          <w:szCs w:val="24"/>
        </w:rPr>
        <w:t>a partir de $2,400.00 MXN</w:t>
      </w:r>
      <w:r>
        <w:rPr>
          <w:b w:val="false"/>
          <w:bCs w:val="false"/>
          <w:sz w:val="24"/>
          <w:szCs w:val="24"/>
        </w:rPr>
        <w:t xml:space="preserve"> se difieren automáticamente a 3 mensualidades sin intereses (CAT 0% sin IVA).</w:t>
      </w:r>
    </w:p>
    <w:p>
      <w:pPr>
        <w:pStyle w:val="Normal"/>
        <w:numPr>
          <w:ilvl w:val="0"/>
          <w:numId w:val="0"/>
        </w:numPr>
        <w:bidi w:val="0"/>
        <w:spacing w:before="57" w:after="57"/>
        <w:ind w:hanging="0" w:start="720"/>
        <w:jc w:val="both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• </w:t>
      </w:r>
      <w:r>
        <w:rPr>
          <w:b w:val="false"/>
          <w:bCs w:val="false"/>
          <w:sz w:val="24"/>
          <w:szCs w:val="24"/>
        </w:rPr>
        <w:t>Aplica: Compras directas o por internet, para el titular y adicionales</w:t>
      </w:r>
    </w:p>
    <w:p>
      <w:pPr>
        <w:pStyle w:val="Normal"/>
        <w:numPr>
          <w:ilvl w:val="0"/>
          <w:numId w:val="0"/>
        </w:numPr>
        <w:bidi w:val="0"/>
        <w:spacing w:before="57" w:after="57"/>
        <w:ind w:hanging="0" w:start="720"/>
        <w:jc w:val="both"/>
        <w:rPr>
          <w:b w:val="false"/>
          <w:bCs w:val="false"/>
        </w:rPr>
      </w:pPr>
      <w:r>
        <w:rPr>
          <w:rStyle w:val="Strong"/>
          <w:b w:val="false"/>
          <w:bCs w:val="false"/>
          <w:sz w:val="24"/>
          <w:szCs w:val="24"/>
        </w:rPr>
        <w:t xml:space="preserve">• </w:t>
      </w:r>
      <w:r>
        <w:rPr>
          <w:rStyle w:val="Strong"/>
          <w:b w:val="false"/>
          <w:bCs w:val="false"/>
          <w:sz w:val="24"/>
          <w:szCs w:val="24"/>
        </w:rPr>
        <w:t>Condicion: Sin costo, sin inscripción. Se puede cancelar llamando a Servicio a Clientes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rStyle w:val="Strong"/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jc w:val="both"/>
        <w:rPr>
          <w:rFonts w:ascii="arial" w:hAnsi="arial"/>
        </w:rPr>
      </w:pPr>
      <w:r>
        <w:rPr>
          <w:rStyle w:val="Strong"/>
          <w:b/>
          <w:bCs/>
          <w:sz w:val="24"/>
          <w:szCs w:val="24"/>
        </w:rPr>
        <w:t>Walmart Express:</w:t>
      </w:r>
    </w:p>
    <w:p>
      <w:pPr>
        <w:pStyle w:val="BodyText"/>
        <w:numPr>
          <w:ilvl w:val="0"/>
          <w:numId w:val="2"/>
        </w:numPr>
        <w:bidi w:val="0"/>
        <w:spacing w:before="0" w:after="26"/>
        <w:jc w:val="both"/>
        <w:rPr>
          <w:rFonts w:ascii="arial" w:hAnsi="arial"/>
        </w:rPr>
      </w:pPr>
      <w:r>
        <w:rPr>
          <w:rStyle w:val="Strong"/>
          <w:b w:val="false"/>
          <w:bCs w:val="false"/>
          <w:sz w:val="24"/>
          <w:szCs w:val="24"/>
        </w:rPr>
        <w:t>Bonificación:</w:t>
      </w:r>
      <w:r>
        <w:rPr>
          <w:b w:val="false"/>
          <w:bCs w:val="false"/>
          <w:sz w:val="24"/>
          <w:szCs w:val="24"/>
        </w:rPr>
        <w:t xml:space="preserve"> </w:t>
      </w:r>
      <w:r>
        <w:rPr>
          <w:rStyle w:val="Strong"/>
          <w:b w:val="false"/>
          <w:bCs w:val="false"/>
          <w:sz w:val="24"/>
          <w:szCs w:val="24"/>
        </w:rPr>
        <w:t>$150.00 M.N. mensual</w:t>
      </w:r>
      <w:r>
        <w:rPr>
          <w:b w:val="false"/>
          <w:bCs w:val="false"/>
          <w:sz w:val="24"/>
          <w:szCs w:val="24"/>
        </w:rPr>
        <w:t xml:space="preserve"> en el estado de cuenta.</w:t>
      </w:r>
    </w:p>
    <w:p>
      <w:pPr>
        <w:pStyle w:val="BodyText"/>
        <w:numPr>
          <w:ilvl w:val="0"/>
          <w:numId w:val="2"/>
        </w:numPr>
        <w:bidi w:val="0"/>
        <w:spacing w:before="0" w:after="26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Condición:</w:t>
      </w:r>
      <w:r>
        <w:rPr>
          <w:b w:val="false"/>
          <w:bCs w:val="false"/>
          <w:sz w:val="24"/>
          <w:szCs w:val="24"/>
        </w:rPr>
        <w:t xml:space="preserve"> Consumo mínimo acumulado mensual de </w:t>
      </w:r>
      <w:r>
        <w:rPr>
          <w:rStyle w:val="Strong"/>
          <w:b w:val="false"/>
          <w:bCs w:val="false"/>
          <w:sz w:val="24"/>
          <w:szCs w:val="24"/>
        </w:rPr>
        <w:t>$1,500.00 M.N.</w:t>
      </w:r>
      <w:r>
        <w:rPr>
          <w:b w:val="false"/>
          <w:bCs w:val="false"/>
          <w:sz w:val="24"/>
          <w:szCs w:val="24"/>
        </w:rPr>
        <w:t xml:space="preserve"> en: </w:t>
      </w:r>
      <w:r>
        <w:rPr>
          <w:rStyle w:val="Textooriginal"/>
          <w:b w:val="false"/>
          <w:bCs w:val="false"/>
          <w:sz w:val="24"/>
          <w:szCs w:val="24"/>
        </w:rPr>
        <w:t>walmart.com.mx</w:t>
      </w:r>
      <w:r>
        <w:rPr>
          <w:b w:val="false"/>
          <w:bCs w:val="false"/>
          <w:sz w:val="24"/>
          <w:szCs w:val="24"/>
        </w:rPr>
        <w:t xml:space="preserve"> (sección "Entrega a partir de 60 minutos") o tiendas físicas </w:t>
      </w:r>
      <w:r>
        <w:rPr>
          <w:rStyle w:val="Strong"/>
          <w:b w:val="false"/>
          <w:bCs w:val="false"/>
          <w:sz w:val="24"/>
          <w:szCs w:val="24"/>
        </w:rPr>
        <w:t>Walmart Express</w:t>
      </w:r>
      <w:r>
        <w:rPr>
          <w:b w:val="false"/>
          <w:bCs w:val="false"/>
          <w:sz w:val="24"/>
          <w:szCs w:val="24"/>
        </w:rPr>
        <w:t xml:space="preserve"> o </w:t>
      </w:r>
      <w:r>
        <w:rPr>
          <w:rStyle w:val="Strong"/>
          <w:b w:val="false"/>
          <w:bCs w:val="false"/>
          <w:sz w:val="24"/>
          <w:szCs w:val="24"/>
        </w:rPr>
        <w:t>Superama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bidi w:val="0"/>
        <w:spacing w:before="0" w:after="26"/>
        <w:jc w:val="both"/>
        <w:rPr>
          <w:rFonts w:ascii="arial" w:hAnsi="arial"/>
        </w:rPr>
      </w:pPr>
      <w:r>
        <w:rPr>
          <w:rStyle w:val="Strong"/>
          <w:b w:val="false"/>
          <w:bCs w:val="false"/>
          <w:sz w:val="24"/>
          <w:szCs w:val="24"/>
        </w:rPr>
        <w:t>Vigencia:</w:t>
      </w:r>
      <w:r>
        <w:rPr>
          <w:b w:val="false"/>
          <w:bCs w:val="false"/>
          <w:sz w:val="24"/>
          <w:szCs w:val="24"/>
        </w:rPr>
        <w:t xml:space="preserve"> Del 3 de noviembre de 2025 al 30 de abril de 2026.</w:t>
      </w:r>
    </w:p>
    <w:p>
      <w:pPr>
        <w:pStyle w:val="BodyText"/>
        <w:numPr>
          <w:ilvl w:val="0"/>
          <w:numId w:val="2"/>
        </w:numPr>
        <w:bidi w:val="0"/>
        <w:spacing w:before="0" w:after="26"/>
        <w:jc w:val="start"/>
        <w:rPr/>
      </w:pPr>
      <w:r>
        <w:rPr>
          <w:rStyle w:val="Strong"/>
          <w:b w:val="false"/>
          <w:bCs w:val="false"/>
          <w:sz w:val="24"/>
          <w:szCs w:val="24"/>
        </w:rPr>
        <w:t>Límite:</w:t>
      </w:r>
      <w:r>
        <w:rPr>
          <w:b w:val="false"/>
          <w:bCs w:val="false"/>
          <w:sz w:val="24"/>
          <w:szCs w:val="24"/>
        </w:rPr>
        <w:t xml:space="preserve"> Máximo total de </w:t>
      </w:r>
      <w:r>
        <w:rPr>
          <w:rStyle w:val="Strong"/>
          <w:b w:val="false"/>
          <w:bCs w:val="false"/>
          <w:sz w:val="24"/>
          <w:szCs w:val="24"/>
        </w:rPr>
        <w:t>$900 M.N.</w:t>
      </w:r>
      <w:r>
        <w:rPr>
          <w:b w:val="false"/>
          <w:bCs w:val="false"/>
          <w:sz w:val="24"/>
          <w:szCs w:val="24"/>
        </w:rPr>
        <w:t xml:space="preserve"> durante la vigencia.</w:t>
      </w:r>
    </w:p>
    <w:p>
      <w:pPr>
        <w:pStyle w:val="BodyText"/>
        <w:numPr>
          <w:ilvl w:val="0"/>
          <w:numId w:val="2"/>
        </w:numPr>
        <w:bidi w:val="0"/>
        <w:spacing w:before="0" w:after="26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Requisito: Inscripción previa al gasto en Servicios en Línea o Amex App. No aplica gasto en suplementarias.</w:t>
      </w:r>
    </w:p>
    <w:p>
      <w:pPr>
        <w:pStyle w:val="Normal"/>
        <w:bidi w:val="0"/>
        <w:jc w:val="both"/>
        <w:rPr>
          <w:rStyle w:val="Strong"/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rStyle w:val="Strong"/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[GE-SEGUROS] Seguros Incluídos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numPr>
          <w:ilvl w:val="0"/>
          <w:numId w:val="3"/>
        </w:numPr>
        <w:bidi w:val="0"/>
        <w:spacing w:before="0" w:after="83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Cobertura de Compras:</w:t>
      </w:r>
      <w:r>
        <w:rPr>
          <w:b w:val="false"/>
          <w:bCs w:val="false"/>
          <w:sz w:val="24"/>
          <w:szCs w:val="24"/>
        </w:rPr>
        <w:t xml:space="preserve"> Protección sin costo ante robo con violencia, incendio o explosión de artículos adquiridos en su totalidad con la tarjeta.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83"/>
        <w:ind w:hanging="283" w:start="1418"/>
        <w:jc w:val="start"/>
        <w:rPr/>
      </w:pPr>
      <w:r>
        <w:rPr>
          <w:rStyle w:val="Strong"/>
          <w:b w:val="false"/>
          <w:bCs w:val="false"/>
        </w:rPr>
        <w:t>Mínimo de compra:</w:t>
      </w:r>
      <w:r>
        <w:rPr>
          <w:b w:val="false"/>
          <w:bCs w:val="false"/>
        </w:rPr>
        <w:t xml:space="preserve"> Mayor a 50 USD (o equivalente en M.N.)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83"/>
        <w:ind w:hanging="283" w:start="1418"/>
        <w:jc w:val="start"/>
        <w:rPr/>
      </w:pPr>
      <w:r>
        <w:rPr>
          <w:rStyle w:val="Strong"/>
          <w:b w:val="false"/>
          <w:bCs w:val="false"/>
        </w:rPr>
        <w:t>Cobertura máxima:</w:t>
      </w:r>
      <w:r>
        <w:rPr>
          <w:b w:val="false"/>
          <w:bCs w:val="false"/>
        </w:rPr>
        <w:t xml:space="preserve"> Hasta $3,000 USD (o equivalente en M.N.)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83"/>
        <w:ind w:hanging="283" w:start="709"/>
        <w:jc w:val="start"/>
        <w:rPr/>
      </w:pPr>
      <w:r>
        <w:rPr>
          <w:rStyle w:val="Strong"/>
          <w:b w:val="false"/>
          <w:bCs w:val="false"/>
        </w:rPr>
        <w:t>Garantía Plus:</w:t>
      </w:r>
      <w:r>
        <w:rPr>
          <w:b w:val="false"/>
          <w:bCs w:val="false"/>
        </w:rPr>
        <w:t xml:space="preserve"> Extiende al doble, y hasta por un año más, la garantía original de la mayoría de los artículos adquiridos y pagados en su totalidad con la tarjeta en México y Estados Unidos.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[GE-SOLICITUD] Requisitos de Contratación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Ingreso mínimo: $15,000 MXN mensuales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Documentación: Identificación oficial, comprobante ingresos, comprobante domicilio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Historial crediticio: Excelente historial crediticio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[GE-CONTACTO] Contacto y Soporte</w:t>
      </w:r>
    </w:p>
    <w:p>
      <w:pPr>
        <w:pStyle w:val="Normal"/>
        <w:bidi w:val="0"/>
        <w:jc w:val="both"/>
        <w:rPr/>
      </w:pPr>
      <w:r>
        <w:rPr>
          <w:b w:val="false"/>
          <w:bCs w:val="false"/>
          <w:sz w:val="24"/>
          <w:szCs w:val="24"/>
        </w:rPr>
        <w:t xml:space="preserve">• </w:t>
      </w:r>
      <w:r>
        <w:rPr>
          <w:rStyle w:val="Strong"/>
          <w:b w:val="false"/>
          <w:bCs w:val="false"/>
          <w:sz w:val="24"/>
          <w:szCs w:val="24"/>
        </w:rPr>
        <w:t>Agencia de ventas (Impulse): 800 888 2639</w:t>
      </w:r>
    </w:p>
    <w:p>
      <w:pPr>
        <w:pStyle w:val="BodyText"/>
        <w:bidi w:val="0"/>
        <w:spacing w:before="0" w:after="0"/>
        <w:jc w:val="both"/>
        <w:rPr/>
      </w:pPr>
      <w:r>
        <w:rPr>
          <w:rStyle w:val="Strong"/>
          <w:b w:val="false"/>
          <w:bCs w:val="false"/>
          <w:sz w:val="24"/>
          <w:szCs w:val="24"/>
        </w:rPr>
        <w:t>•</w:t>
      </w:r>
      <w:r>
        <w:rPr>
          <w:rStyle w:val="Strong"/>
          <w:b w:val="false"/>
          <w:bCs w:val="false"/>
        </w:rPr>
        <w:t>Horario: Lunes a Jueves de 9:00 am a 6:00 pm, Viernes de 9:00 am a 5:00 pm, Sábados de 9:00 am a 1:00 pm.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Sitio web: americanexpress.com/mx/platinum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App: Amex App para gestión de beneficios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[GE-PROCESOS] Procesos Operativos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1. Validación de requisitos por ejecutivo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2. Captura de datos en sistema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3. Análisis de buró de crédito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4. Aprobación (24-48 horas)</w:t>
      </w:r>
    </w:p>
    <w:p>
      <w:pPr>
        <w:pStyle w:val="Normal"/>
        <w:bidi w:val="0"/>
        <w:jc w:val="both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5. Envío de tarjeta por mensajería (5-7 días hábiles)</w:t>
      </w:r>
    </w:p>
    <w:p>
      <w:pPr>
        <w:pStyle w:val="BodyText"/>
        <w:bidi w:val="0"/>
        <w:spacing w:before="0" w:after="140"/>
        <w:jc w:val="start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391</TotalTime>
  <Application>LibreOffice/7.6.6.3$Linux_X86_64 LibreOffice_project/d97b2716a9a4a2ce1391dee1765565ea469b0ae7</Application>
  <AppVersion>15.0000</AppVersion>
  <Pages>2</Pages>
  <Words>522</Words>
  <Characters>2791</Characters>
  <CharactersWithSpaces>3263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2025-12-22T08:30:19Z</dcterms:created>
  <dc:creator/>
  <dc:description/>
  <dc:language>es-ES</dc:language>
  <cp:lastModifiedBy/>
  <dcterms:modified xsi:type="dcterms:W3CDTF">2025-12-31T14:14:44Z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