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972"/>
        <w:tblW w:w="9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3260"/>
        <w:gridCol w:w="4819"/>
      </w:tblGrid>
      <w:tr w:rsidR="00FF616A" w:rsidTr="003800C5">
        <w:trPr>
          <w:trHeight w:val="983"/>
        </w:trPr>
        <w:tc>
          <w:tcPr>
            <w:tcW w:w="1254" w:type="dxa"/>
          </w:tcPr>
          <w:p w:rsidR="00FF616A" w:rsidRDefault="00FF616A" w:rsidP="003800C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8"/>
                <w:szCs w:val="28"/>
                <w:u w:val="single"/>
              </w:rPr>
            </w:pPr>
            <w:bookmarkStart w:id="0" w:name="_Hlk60582282"/>
            <w:r>
              <w:rPr>
                <w:rFonts w:ascii="Calibri" w:eastAsia="Calibri" w:hAnsi="Calibri" w:cs="Times New Roman"/>
                <w:noProof/>
                <w:sz w:val="12"/>
                <w:szCs w:val="12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4113FB03" wp14:editId="369183CC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9525</wp:posOffset>
                  </wp:positionV>
                  <wp:extent cx="627479" cy="656639"/>
                  <wp:effectExtent l="0" t="0" r="1171" b="0"/>
                  <wp:wrapNone/>
                  <wp:docPr id="25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79" w:type="dxa"/>
            <w:gridSpan w:val="2"/>
            <w:vAlign w:val="bottom"/>
          </w:tcPr>
          <w:p w:rsidR="00FF616A" w:rsidRPr="00C0525A" w:rsidRDefault="00FF616A" w:rsidP="003800C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8"/>
                <w:szCs w:val="28"/>
              </w:rPr>
            </w:pPr>
            <w:r w:rsidRPr="00C0525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Carátula para entrega de prácticas</w:t>
            </w:r>
          </w:p>
        </w:tc>
      </w:tr>
      <w:tr w:rsidR="00FF616A" w:rsidTr="003800C5">
        <w:trPr>
          <w:trHeight w:val="871"/>
        </w:trPr>
        <w:tc>
          <w:tcPr>
            <w:tcW w:w="4514" w:type="dxa"/>
            <w:gridSpan w:val="2"/>
            <w:vAlign w:val="bottom"/>
          </w:tcPr>
          <w:p w:rsidR="00FF616A" w:rsidRDefault="00FF616A" w:rsidP="003800C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8"/>
                <w:szCs w:val="28"/>
                <w:u w:val="single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</w:tc>
        <w:tc>
          <w:tcPr>
            <w:tcW w:w="4819" w:type="dxa"/>
            <w:vAlign w:val="bottom"/>
          </w:tcPr>
          <w:p w:rsidR="00FF616A" w:rsidRDefault="00FF616A" w:rsidP="003800C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8"/>
                <w:szCs w:val="28"/>
                <w:u w:val="single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FF616A" w:rsidRDefault="00FF616A" w:rsidP="00FF616A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:rsidR="00FF616A" w:rsidRPr="00F74764" w:rsidRDefault="00FF616A" w:rsidP="00FF616A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F74764">
        <w:rPr>
          <w:rFonts w:ascii="Arial" w:hAnsi="Arial" w:cs="Arial"/>
          <w:b/>
          <w:bCs/>
          <w:i/>
          <w:iCs/>
          <w:sz w:val="28"/>
          <w:szCs w:val="28"/>
        </w:rPr>
        <w:t>Laboratorios de computación</w:t>
      </w:r>
    </w:p>
    <w:p w:rsidR="00FF616A" w:rsidRPr="00F74764" w:rsidRDefault="00FF616A" w:rsidP="00FF616A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F74764">
        <w:rPr>
          <w:rFonts w:ascii="Arial" w:hAnsi="Arial" w:cs="Arial"/>
          <w:b/>
          <w:bCs/>
          <w:i/>
          <w:iCs/>
          <w:sz w:val="28"/>
          <w:szCs w:val="28"/>
        </w:rPr>
        <w:t>salas A y B</w:t>
      </w:r>
    </w:p>
    <w:p w:rsidR="00FF616A" w:rsidRDefault="00FF616A" w:rsidP="00FF616A">
      <w:pPr>
        <w:rPr>
          <w:rFonts w:ascii="Arial" w:hAnsi="Arial" w:cs="Arial"/>
          <w:i/>
          <w:iCs/>
          <w:sz w:val="24"/>
          <w:szCs w:val="24"/>
        </w:rPr>
      </w:pPr>
    </w:p>
    <w:p w:rsidR="00FF616A" w:rsidRPr="00C0525A" w:rsidRDefault="00FF616A" w:rsidP="00FF616A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Profesor: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 w:rsidRPr="00F74764">
        <w:rPr>
          <w:rFonts w:ascii="Arial" w:hAnsi="Arial" w:cs="Arial"/>
          <w:i/>
          <w:iCs/>
          <w:sz w:val="24"/>
          <w:szCs w:val="24"/>
        </w:rPr>
        <w:t>Marco Antonio Martínez Quintana</w:t>
      </w:r>
    </w:p>
    <w:p w:rsidR="00FF616A" w:rsidRPr="00C0525A" w:rsidRDefault="00FF616A" w:rsidP="00FF616A">
      <w:pPr>
        <w:rPr>
          <w:rFonts w:ascii="Arial" w:hAnsi="Arial" w:cs="Arial"/>
          <w:i/>
          <w:iCs/>
          <w:sz w:val="24"/>
          <w:szCs w:val="24"/>
        </w:rPr>
      </w:pPr>
    </w:p>
    <w:p w:rsidR="00FF616A" w:rsidRPr="00C0525A" w:rsidRDefault="00FF616A" w:rsidP="00FF616A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Asignatura: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 w:rsidRPr="00F74764">
        <w:rPr>
          <w:rFonts w:ascii="Arial" w:hAnsi="Arial" w:cs="Arial"/>
          <w:i/>
          <w:iCs/>
          <w:sz w:val="24"/>
          <w:szCs w:val="24"/>
        </w:rPr>
        <w:t>Fundamentos de programación</w:t>
      </w:r>
    </w:p>
    <w:p w:rsidR="00FF616A" w:rsidRPr="00C0525A" w:rsidRDefault="00FF616A" w:rsidP="00FF616A">
      <w:pPr>
        <w:rPr>
          <w:rFonts w:ascii="Arial" w:hAnsi="Arial" w:cs="Arial"/>
          <w:i/>
          <w:iCs/>
          <w:sz w:val="24"/>
          <w:szCs w:val="24"/>
        </w:rPr>
      </w:pPr>
    </w:p>
    <w:p w:rsidR="00FF616A" w:rsidRPr="00C0525A" w:rsidRDefault="00FF616A" w:rsidP="00FF616A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Grupo: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3</w:t>
      </w:r>
    </w:p>
    <w:p w:rsidR="00FF616A" w:rsidRPr="00C0525A" w:rsidRDefault="00FF616A" w:rsidP="00FF616A">
      <w:pPr>
        <w:rPr>
          <w:rFonts w:ascii="Arial" w:hAnsi="Arial" w:cs="Arial"/>
          <w:i/>
          <w:iCs/>
          <w:sz w:val="24"/>
          <w:szCs w:val="24"/>
        </w:rPr>
      </w:pPr>
    </w:p>
    <w:p w:rsidR="00FF616A" w:rsidRPr="00C0525A" w:rsidRDefault="00FF616A" w:rsidP="00FF616A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No de Práctica(s):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8</w:t>
      </w:r>
    </w:p>
    <w:p w:rsidR="00FF616A" w:rsidRPr="00712EE8" w:rsidRDefault="00FF616A" w:rsidP="00FF616A">
      <w:pPr>
        <w:rPr>
          <w:rFonts w:ascii="Arial" w:hAnsi="Arial" w:cs="Arial"/>
          <w:i/>
          <w:iCs/>
          <w:sz w:val="24"/>
          <w:szCs w:val="24"/>
          <w:u w:val="single"/>
        </w:rPr>
      </w:pPr>
    </w:p>
    <w:p w:rsidR="00FF616A" w:rsidRDefault="00FF616A" w:rsidP="00FF616A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Integrante(s):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F74764">
        <w:rPr>
          <w:rFonts w:ascii="Arial" w:hAnsi="Arial" w:cs="Arial"/>
          <w:i/>
          <w:iCs/>
          <w:sz w:val="24"/>
          <w:szCs w:val="24"/>
        </w:rPr>
        <w:t>Rojo López Luis Felipe</w:t>
      </w:r>
    </w:p>
    <w:p w:rsidR="00FF616A" w:rsidRPr="00C0525A" w:rsidRDefault="00FF616A" w:rsidP="00FF616A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ab/>
      </w:r>
    </w:p>
    <w:p w:rsidR="00FF616A" w:rsidRPr="00C0525A" w:rsidRDefault="00FF616A" w:rsidP="00FF616A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No. de Equipo de cómputo empleado: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No aplica</w:t>
      </w:r>
    </w:p>
    <w:p w:rsidR="00FF616A" w:rsidRPr="00C0525A" w:rsidRDefault="00FF616A" w:rsidP="00FF616A">
      <w:pPr>
        <w:rPr>
          <w:rFonts w:ascii="Arial" w:hAnsi="Arial" w:cs="Arial"/>
          <w:i/>
          <w:iCs/>
          <w:sz w:val="24"/>
          <w:szCs w:val="24"/>
        </w:rPr>
      </w:pPr>
    </w:p>
    <w:p w:rsidR="00FF616A" w:rsidRPr="00C0525A" w:rsidRDefault="00FF616A" w:rsidP="00FF616A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No. de Lista o Brigada: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41</w:t>
      </w:r>
    </w:p>
    <w:p w:rsidR="00FF616A" w:rsidRPr="00C0525A" w:rsidRDefault="00FF616A" w:rsidP="00FF616A">
      <w:pPr>
        <w:rPr>
          <w:rFonts w:ascii="Arial" w:hAnsi="Arial" w:cs="Arial"/>
          <w:i/>
          <w:iCs/>
          <w:sz w:val="24"/>
          <w:szCs w:val="24"/>
        </w:rPr>
      </w:pPr>
    </w:p>
    <w:p w:rsidR="00FF616A" w:rsidRPr="00C0525A" w:rsidRDefault="00FF616A" w:rsidP="00FF616A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Semestre: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Primer semestre</w:t>
      </w:r>
    </w:p>
    <w:p w:rsidR="00FF616A" w:rsidRPr="00C0525A" w:rsidRDefault="00FF616A" w:rsidP="00FF616A">
      <w:pPr>
        <w:rPr>
          <w:rFonts w:ascii="Arial" w:hAnsi="Arial" w:cs="Arial"/>
          <w:i/>
          <w:iCs/>
          <w:sz w:val="24"/>
          <w:szCs w:val="24"/>
        </w:rPr>
      </w:pPr>
    </w:p>
    <w:p w:rsidR="00FF616A" w:rsidRPr="00C0525A" w:rsidRDefault="00FF616A" w:rsidP="00FF616A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Fecha de entrega: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 w:rsidR="0026022E">
        <w:rPr>
          <w:rFonts w:ascii="Arial" w:hAnsi="Arial" w:cs="Arial"/>
          <w:i/>
          <w:iCs/>
          <w:sz w:val="24"/>
          <w:szCs w:val="24"/>
        </w:rPr>
        <w:t>30</w:t>
      </w:r>
      <w:r>
        <w:rPr>
          <w:rFonts w:ascii="Arial" w:hAnsi="Arial" w:cs="Arial"/>
          <w:i/>
          <w:iCs/>
          <w:sz w:val="24"/>
          <w:szCs w:val="24"/>
        </w:rPr>
        <w:t>/noviembre/2020</w:t>
      </w:r>
    </w:p>
    <w:p w:rsidR="00FF616A" w:rsidRPr="00C0525A" w:rsidRDefault="00FF616A" w:rsidP="00FF616A">
      <w:pPr>
        <w:rPr>
          <w:rFonts w:ascii="Arial" w:hAnsi="Arial" w:cs="Arial"/>
          <w:i/>
          <w:iCs/>
          <w:sz w:val="24"/>
          <w:szCs w:val="24"/>
        </w:rPr>
      </w:pPr>
    </w:p>
    <w:p w:rsidR="00FF616A" w:rsidRPr="00F74764" w:rsidRDefault="00FF616A" w:rsidP="00FF616A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Observaciones:</w:t>
      </w:r>
      <w:r>
        <w:rPr>
          <w:rFonts w:ascii="Arial" w:hAnsi="Arial" w:cs="Arial"/>
          <w:i/>
          <w:iCs/>
          <w:sz w:val="24"/>
          <w:szCs w:val="24"/>
        </w:rPr>
        <w:t xml:space="preserve"> __________________________________________________</w:t>
      </w:r>
      <w:r>
        <w:rPr>
          <w:rFonts w:ascii="Arial" w:hAnsi="Arial" w:cs="Arial"/>
          <w:i/>
          <w:iCs/>
          <w:color w:val="4472C4" w:themeColor="accent1"/>
          <w:sz w:val="24"/>
          <w:szCs w:val="24"/>
        </w:rPr>
        <w:t>___</w:t>
      </w:r>
    </w:p>
    <w:p w:rsidR="00FF616A" w:rsidRPr="00F74764" w:rsidRDefault="00FF616A" w:rsidP="00FF616A">
      <w:pPr>
        <w:rPr>
          <w:rFonts w:ascii="Arial" w:hAnsi="Arial" w:cs="Arial"/>
          <w:b/>
          <w:bCs/>
          <w:sz w:val="28"/>
          <w:szCs w:val="28"/>
        </w:rPr>
      </w:pPr>
    </w:p>
    <w:p w:rsidR="00FF616A" w:rsidRPr="00F74764" w:rsidRDefault="00FF616A" w:rsidP="00FF616A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F74764">
        <w:rPr>
          <w:rFonts w:ascii="Arial" w:hAnsi="Arial" w:cs="Arial"/>
          <w:b/>
          <w:bCs/>
          <w:sz w:val="28"/>
          <w:szCs w:val="28"/>
        </w:rPr>
        <w:t>Calificación: ________________</w:t>
      </w:r>
    </w:p>
    <w:bookmarkEnd w:id="0"/>
    <w:p w:rsidR="001C19ED" w:rsidRDefault="00FF616A" w:rsidP="00D02ABC">
      <w:pPr>
        <w:spacing w:line="360" w:lineRule="auto"/>
        <w:jc w:val="both"/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  <w:u w:val="single"/>
        </w:rPr>
        <w:lastRenderedPageBreak/>
        <w:t>Práctica 8. Estructuras de selección</w:t>
      </w:r>
    </w:p>
    <w:p w:rsidR="00FF616A" w:rsidRDefault="00FF616A" w:rsidP="00D02ABC">
      <w:pPr>
        <w:spacing w:line="360" w:lineRule="auto"/>
        <w:jc w:val="both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</w:rPr>
        <w:t>Objetivo:</w:t>
      </w:r>
    </w:p>
    <w:p w:rsidR="00FF616A" w:rsidRDefault="00FF616A" w:rsidP="00D02AB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616A">
        <w:rPr>
          <w:rFonts w:ascii="Arial" w:hAnsi="Arial" w:cs="Arial"/>
          <w:sz w:val="24"/>
          <w:szCs w:val="24"/>
        </w:rPr>
        <w:t xml:space="preserve">Elaborar programas en lenguaje C que incluyan las estructuras de selección </w:t>
      </w:r>
      <w:proofErr w:type="spellStart"/>
      <w:r w:rsidRPr="00FF616A">
        <w:rPr>
          <w:rFonts w:ascii="Arial" w:hAnsi="Arial" w:cs="Arial"/>
          <w:sz w:val="24"/>
          <w:szCs w:val="24"/>
        </w:rPr>
        <w:t>if</w:t>
      </w:r>
      <w:proofErr w:type="spellEnd"/>
      <w:r w:rsidRPr="00FF61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616A">
        <w:rPr>
          <w:rFonts w:ascii="Arial" w:hAnsi="Arial" w:cs="Arial"/>
          <w:sz w:val="24"/>
          <w:szCs w:val="24"/>
        </w:rPr>
        <w:t>if-else</w:t>
      </w:r>
      <w:proofErr w:type="spellEnd"/>
      <w:r w:rsidRPr="00FF61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616A">
        <w:rPr>
          <w:rFonts w:ascii="Arial" w:hAnsi="Arial" w:cs="Arial"/>
          <w:sz w:val="24"/>
          <w:szCs w:val="24"/>
        </w:rPr>
        <w:t>switch</w:t>
      </w:r>
      <w:proofErr w:type="spellEnd"/>
      <w:r w:rsidRPr="00FF616A">
        <w:rPr>
          <w:rFonts w:ascii="Arial" w:hAnsi="Arial" w:cs="Arial"/>
          <w:sz w:val="24"/>
          <w:szCs w:val="24"/>
        </w:rPr>
        <w:t xml:space="preserve"> y ternaria (o condicional) para la resolución de problemas básicos.</w:t>
      </w:r>
    </w:p>
    <w:p w:rsidR="00D06F04" w:rsidRDefault="00D06F04" w:rsidP="00D02AB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16A" w:rsidRDefault="00FF616A" w:rsidP="00D02ABC">
      <w:pPr>
        <w:spacing w:line="360" w:lineRule="auto"/>
        <w:jc w:val="both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</w:rPr>
        <w:t>Introducción:</w:t>
      </w:r>
    </w:p>
    <w:p w:rsidR="00D06F04" w:rsidRDefault="00D06F04" w:rsidP="00D02AB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Las estructuras de control de flujo en un lenguaje especifican el orden en que se realiza el procesamiento de datos.</w:t>
      </w:r>
    </w:p>
    <w:p w:rsidR="00D06F04" w:rsidRDefault="00D06F04" w:rsidP="00D02AB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Las estructuras de selección permiten realizar una u otra acción con base en una expresión lógica. Las acciones posibles para realizar son excluyentes.</w:t>
      </w:r>
    </w:p>
    <w:p w:rsidR="00D06F04" w:rsidRDefault="00D06F04" w:rsidP="00D02AB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El lenguaje C posee tres estructuras de selección: la estructura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if-else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switch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y la estructura condicional o ternaria.</w:t>
      </w:r>
    </w:p>
    <w:p w:rsidR="00D06F04" w:rsidRDefault="00D06F04" w:rsidP="00D02AB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La estructura de control de flujo más sencilla es la condicional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 En esta se evalúa la expresión lógica y, si se cumple, se ejecutan las instrucciones del bloque, si no, se continúa el flujo normal del programa.</w:t>
      </w:r>
    </w:p>
    <w:p w:rsidR="00D06F04" w:rsidRDefault="00D06F04" w:rsidP="00D02AB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La estructura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if-else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evalúa la expresión lógica y si la condición es verdadera se ejecutan las instrucciones del primer bloque, y si es falsa, se ejecutan las instrucciones del bloque de código que se encuentran después de la palabra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D02ABC" w:rsidRDefault="00D02ABC" w:rsidP="00D02AB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La estructura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switch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-case evalúa la variable que se encuentra entre paréntesis después de la palabra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switch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y la compara con los valores constantes de cada caso (case). Se pueden evaluar datos enteros, caracteres y enumeraciones. Al final de cada caso se ejecuta la instrucción break para que finalice ese caso y salga de la estructura. Si la opción a evaluar no coincide con ningún caso, entonces se ejecuta el bloque default, el cual se escribe comúnmente al final de la estructura.</w:t>
      </w:r>
    </w:p>
    <w:p w:rsidR="00D06F04" w:rsidRPr="00D06F04" w:rsidRDefault="00D06F04" w:rsidP="00FF616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F616A" w:rsidRDefault="00FF616A" w:rsidP="00FF616A">
      <w:pPr>
        <w:jc w:val="both"/>
        <w:rPr>
          <w:rFonts w:ascii="Arial" w:hAnsi="Arial" w:cs="Arial"/>
          <w:color w:val="ED7D31" w:themeColor="accent2"/>
          <w:sz w:val="24"/>
          <w:szCs w:val="24"/>
        </w:rPr>
      </w:pPr>
    </w:p>
    <w:p w:rsidR="00D02ABC" w:rsidRDefault="00D02ABC" w:rsidP="00FF616A">
      <w:pPr>
        <w:jc w:val="both"/>
        <w:rPr>
          <w:rFonts w:ascii="Arial" w:hAnsi="Arial" w:cs="Arial"/>
          <w:color w:val="ED7D31" w:themeColor="accent2"/>
          <w:sz w:val="24"/>
          <w:szCs w:val="24"/>
        </w:rPr>
      </w:pPr>
    </w:p>
    <w:p w:rsidR="00FF616A" w:rsidRDefault="00FF616A" w:rsidP="00FF616A">
      <w:pPr>
        <w:jc w:val="both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</w:rPr>
        <w:lastRenderedPageBreak/>
        <w:t>Desarrollo:</w:t>
      </w:r>
    </w:p>
    <w:p w:rsidR="00FF616A" w:rsidRPr="00D52715" w:rsidRDefault="00FF616A" w:rsidP="00FF616A">
      <w:pPr>
        <w:jc w:val="both"/>
        <w:rPr>
          <w:rFonts w:ascii="Arial" w:hAnsi="Arial" w:cs="Arial"/>
          <w:b/>
          <w:bCs/>
          <w:color w:val="ED7D31" w:themeColor="accent2"/>
          <w:sz w:val="24"/>
          <w:szCs w:val="24"/>
        </w:rPr>
      </w:pPr>
      <w:r w:rsidRPr="00D52715">
        <w:rPr>
          <w:rFonts w:ascii="Arial" w:hAnsi="Arial" w:cs="Arial"/>
          <w:b/>
          <w:bCs/>
          <w:color w:val="ED7D31" w:themeColor="accent2"/>
          <w:sz w:val="24"/>
          <w:szCs w:val="24"/>
        </w:rPr>
        <w:t>Lectura de datos desde el teclado.</w:t>
      </w:r>
    </w:p>
    <w:p w:rsidR="00FF616A" w:rsidRDefault="00FF616A" w:rsidP="00FF616A">
      <w:pPr>
        <w:jc w:val="both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noProof/>
          <w:color w:val="ED7D31" w:themeColor="accent2"/>
          <w:sz w:val="24"/>
          <w:szCs w:val="24"/>
        </w:rPr>
        <w:drawing>
          <wp:inline distT="0" distB="0" distL="0" distR="0">
            <wp:extent cx="5610225" cy="2943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16A" w:rsidRDefault="00FF616A" w:rsidP="00FF616A">
      <w:pPr>
        <w:jc w:val="both"/>
        <w:rPr>
          <w:rFonts w:ascii="Arial" w:hAnsi="Arial" w:cs="Arial"/>
          <w:color w:val="ED7D31" w:themeColor="accent2"/>
          <w:sz w:val="24"/>
          <w:szCs w:val="24"/>
        </w:rPr>
      </w:pPr>
    </w:p>
    <w:p w:rsidR="00FF616A" w:rsidRDefault="00FF616A" w:rsidP="00FF616A">
      <w:pPr>
        <w:jc w:val="both"/>
        <w:rPr>
          <w:rFonts w:ascii="Arial" w:hAnsi="Arial" w:cs="Arial"/>
          <w:color w:val="ED7D31" w:themeColor="accent2"/>
          <w:sz w:val="24"/>
          <w:szCs w:val="24"/>
        </w:rPr>
      </w:pPr>
    </w:p>
    <w:p w:rsidR="00FF616A" w:rsidRDefault="00D52715" w:rsidP="00FF616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Ejercicio 2. </w:t>
      </w:r>
      <w:r w:rsidR="00FF616A">
        <w:rPr>
          <w:rFonts w:ascii="Arial" w:hAnsi="Arial" w:cs="Arial"/>
          <w:b/>
          <w:bCs/>
          <w:sz w:val="24"/>
          <w:szCs w:val="24"/>
        </w:rPr>
        <w:t>Calculadora de áreas de triángulos.</w:t>
      </w:r>
    </w:p>
    <w:p w:rsidR="00FF616A" w:rsidRDefault="00FF616A" w:rsidP="00FF616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6047538" cy="3156667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750" cy="316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16A" w:rsidRDefault="00FF616A" w:rsidP="00FF61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FF616A" w:rsidRDefault="00FF616A" w:rsidP="00FF61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FF616A" w:rsidRDefault="00D52715" w:rsidP="00FF616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Tarea 3. </w:t>
      </w:r>
      <w:r w:rsidR="00FF616A">
        <w:rPr>
          <w:rFonts w:ascii="Arial" w:hAnsi="Arial" w:cs="Arial"/>
          <w:b/>
          <w:bCs/>
          <w:sz w:val="24"/>
          <w:szCs w:val="24"/>
        </w:rPr>
        <w:t>Calculadora en C</w:t>
      </w:r>
      <w:r w:rsidR="00CB5B79">
        <w:rPr>
          <w:rFonts w:ascii="Arial" w:hAnsi="Arial" w:cs="Arial"/>
          <w:b/>
          <w:bCs/>
          <w:sz w:val="24"/>
          <w:szCs w:val="24"/>
        </w:rPr>
        <w:t>.</w:t>
      </w:r>
    </w:p>
    <w:p w:rsidR="00FF616A" w:rsidRDefault="00FF616A" w:rsidP="00FF616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6101522" cy="3180522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908" cy="319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16A" w:rsidRDefault="00FF616A" w:rsidP="00FF61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52715" w:rsidRDefault="00D52715" w:rsidP="00FF61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52715" w:rsidRDefault="00D52715" w:rsidP="00FF616A">
      <w:pPr>
        <w:jc w:val="both"/>
        <w:rPr>
          <w:rFonts w:ascii="Arial" w:hAnsi="Arial" w:cs="Arial"/>
          <w:b/>
          <w:bCs/>
          <w:color w:val="ED7D31" w:themeColor="accent2"/>
          <w:sz w:val="24"/>
          <w:szCs w:val="24"/>
        </w:rPr>
      </w:pPr>
      <w:r>
        <w:rPr>
          <w:rFonts w:ascii="Arial" w:hAnsi="Arial" w:cs="Arial"/>
          <w:b/>
          <w:bCs/>
          <w:color w:val="ED7D31" w:themeColor="accent2"/>
          <w:sz w:val="24"/>
          <w:szCs w:val="24"/>
        </w:rPr>
        <w:t>Estructuras de selección.</w:t>
      </w:r>
    </w:p>
    <w:p w:rsidR="00D52715" w:rsidRPr="00D52715" w:rsidRDefault="00D52715" w:rsidP="00FF616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Programa de edades.</w:t>
      </w:r>
    </w:p>
    <w:p w:rsidR="00D52715" w:rsidRPr="00D52715" w:rsidRDefault="00D52715" w:rsidP="00FF616A">
      <w:pPr>
        <w:jc w:val="both"/>
        <w:rPr>
          <w:rFonts w:ascii="Arial" w:hAnsi="Arial" w:cs="Arial"/>
          <w:b/>
          <w:bCs/>
          <w:color w:val="ED7D31" w:themeColor="accent2"/>
          <w:sz w:val="24"/>
          <w:szCs w:val="24"/>
        </w:rPr>
      </w:pPr>
      <w:r>
        <w:rPr>
          <w:rFonts w:ascii="Arial" w:hAnsi="Arial" w:cs="Arial"/>
          <w:b/>
          <w:bCs/>
          <w:noProof/>
          <w:color w:val="ED7D31" w:themeColor="accent2"/>
          <w:sz w:val="24"/>
          <w:szCs w:val="24"/>
        </w:rPr>
        <w:drawing>
          <wp:inline distT="0" distB="0" distL="0" distR="0">
            <wp:extent cx="5612130" cy="2941320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4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BC" w:rsidRDefault="00D52715" w:rsidP="00FF616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Ejercicio 3. Detectar división entre 0</w:t>
      </w:r>
      <w:r w:rsidR="00CB5B79">
        <w:rPr>
          <w:rFonts w:ascii="Arial" w:hAnsi="Arial" w:cs="Arial"/>
          <w:b/>
          <w:bCs/>
          <w:sz w:val="24"/>
          <w:szCs w:val="24"/>
        </w:rPr>
        <w:t>.</w:t>
      </w:r>
    </w:p>
    <w:p w:rsidR="00FF616A" w:rsidRDefault="00FF616A" w:rsidP="00FF616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905765" cy="2009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8" r="12333" b="36208"/>
                    <a:stretch/>
                  </pic:blipFill>
                  <pic:spPr bwMode="auto">
                    <a:xfrm>
                      <a:off x="0" y="0"/>
                      <a:ext cx="5955701" cy="202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ABC" w:rsidRDefault="00D02ABC" w:rsidP="00FF61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CB5B79" w:rsidRDefault="00CB5B79" w:rsidP="00FF616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Tarea 4. Calculadora de áreas y perímetros.</w:t>
      </w:r>
    </w:p>
    <w:p w:rsidR="005865C7" w:rsidRDefault="00D02ABC" w:rsidP="00FF616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8E1E52" wp14:editId="792E0A99">
            <wp:extent cx="4533900" cy="5209009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5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7" cy="527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79" w:rsidRPr="005865C7" w:rsidRDefault="00F531A5" w:rsidP="002E75D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</w:rPr>
        <w:lastRenderedPageBreak/>
        <w:t>Conclusión:</w:t>
      </w:r>
    </w:p>
    <w:p w:rsidR="00F531A5" w:rsidRPr="002E75DD" w:rsidRDefault="002E75DD" w:rsidP="002E75D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través de los diversos ejercicios y tareas que se realizaron sobre las estructuras de selección, se logró comprender su uso e implementación en diversas situaciones, consiguiendo así, realizar una calculadora de áreas y perímetros con un pequeño menú para seleccionar la figura de la que se desea obtener los datos.</w:t>
      </w:r>
    </w:p>
    <w:p w:rsidR="00F531A5" w:rsidRDefault="00F531A5" w:rsidP="00FF616A">
      <w:pPr>
        <w:jc w:val="both"/>
        <w:rPr>
          <w:rFonts w:ascii="Arial" w:hAnsi="Arial" w:cs="Arial"/>
          <w:color w:val="ED7D31" w:themeColor="accent2"/>
          <w:sz w:val="24"/>
          <w:szCs w:val="24"/>
        </w:rPr>
      </w:pPr>
      <w:bookmarkStart w:id="1" w:name="_GoBack"/>
      <w:bookmarkEnd w:id="1"/>
    </w:p>
    <w:p w:rsidR="00B11A73" w:rsidRPr="00D8427D" w:rsidRDefault="00F531A5" w:rsidP="00B11A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</w:rPr>
        <w:t>Fuentes:</w:t>
      </w:r>
      <w:r>
        <w:rPr>
          <w:rFonts w:ascii="Arial" w:hAnsi="Arial" w:cs="Arial"/>
          <w:color w:val="ED7D31" w:themeColor="accent2"/>
          <w:sz w:val="24"/>
          <w:szCs w:val="24"/>
        </w:rPr>
        <w:br/>
      </w:r>
      <w:r w:rsidR="00B11A73" w:rsidRPr="00D8427D">
        <w:rPr>
          <w:rFonts w:ascii="Arial" w:hAnsi="Arial" w:cs="Arial"/>
          <w:sz w:val="24"/>
          <w:szCs w:val="24"/>
        </w:rPr>
        <w:t xml:space="preserve">Arteaga, T., Castañeda, M., García, E., </w:t>
      </w:r>
      <w:proofErr w:type="spellStart"/>
      <w:r w:rsidR="00B11A73" w:rsidRPr="00D8427D">
        <w:rPr>
          <w:rFonts w:ascii="Arial" w:hAnsi="Arial" w:cs="Arial"/>
          <w:sz w:val="24"/>
          <w:szCs w:val="24"/>
        </w:rPr>
        <w:t>Nakayama</w:t>
      </w:r>
      <w:proofErr w:type="spellEnd"/>
      <w:r w:rsidR="00B11A73" w:rsidRPr="00D8427D">
        <w:rPr>
          <w:rFonts w:ascii="Arial" w:hAnsi="Arial" w:cs="Arial"/>
          <w:sz w:val="24"/>
          <w:szCs w:val="24"/>
        </w:rPr>
        <w:t>, A., Sandoval, L., Solano, J. et al. (2018). Manual de prácticas del laboratorio de Fundamentos de programación. México: Facultad de Ingeniería.</w:t>
      </w:r>
    </w:p>
    <w:p w:rsidR="00F531A5" w:rsidRPr="00C90A99" w:rsidRDefault="00C90A99" w:rsidP="00FF61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 cursos en línea Facultad de Ingeniería. </w:t>
      </w:r>
      <w:r w:rsidRPr="00C90A99">
        <w:rPr>
          <w:rFonts w:ascii="Arial" w:hAnsi="Arial" w:cs="Arial"/>
          <w:sz w:val="24"/>
          <w:szCs w:val="24"/>
        </w:rPr>
        <w:t>Desarrollo de Software mediante Lenguaje C</w:t>
      </w:r>
      <w:r>
        <w:rPr>
          <w:rFonts w:ascii="Arial" w:hAnsi="Arial" w:cs="Arial"/>
          <w:sz w:val="24"/>
          <w:szCs w:val="24"/>
        </w:rPr>
        <w:t>.</w:t>
      </w:r>
    </w:p>
    <w:sectPr w:rsidR="00F531A5" w:rsidRPr="00C90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6A"/>
    <w:rsid w:val="001C19ED"/>
    <w:rsid w:val="0026022E"/>
    <w:rsid w:val="002E75DD"/>
    <w:rsid w:val="005865C7"/>
    <w:rsid w:val="00712EE8"/>
    <w:rsid w:val="00B11A73"/>
    <w:rsid w:val="00C90A99"/>
    <w:rsid w:val="00CB5B79"/>
    <w:rsid w:val="00D02ABC"/>
    <w:rsid w:val="00D06F04"/>
    <w:rsid w:val="00D52715"/>
    <w:rsid w:val="00F531A5"/>
    <w:rsid w:val="00FF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EA89"/>
  <w15:chartTrackingRefBased/>
  <w15:docId w15:val="{3EA6D4C5-2A4E-459F-8867-67C2645E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1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6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Luisito R</dc:creator>
  <cp:keywords/>
  <dc:description/>
  <cp:lastModifiedBy>Luisito R</cp:lastModifiedBy>
  <cp:revision>8</cp:revision>
  <dcterms:created xsi:type="dcterms:W3CDTF">2020-12-01T02:12:00Z</dcterms:created>
  <dcterms:modified xsi:type="dcterms:W3CDTF">2021-01-04T00:36:00Z</dcterms:modified>
</cp:coreProperties>
</file>