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8"/>
        <w:ind w:left="0" w:right="0"/>
      </w:pPr>
    </w:p>
    <w:p>
      <w:pPr>
        <w:autoSpaceDN w:val="0"/>
        <w:autoSpaceDE w:val="0"/>
        <w:widowControl/>
        <w:spacing w:line="404" w:lineRule="exact" w:before="0" w:after="0"/>
        <w:ind w:left="1922" w:right="0" w:firstLine="0"/>
        <w:jc w:val="left"/>
      </w:pPr>
      <w:r>
        <w:rPr>
          <w:w w:val="101.00000381469727"/>
          <w:rFonts w:ascii="Calibri" w:hAnsi="Calibri" w:eastAsia="Calibri"/>
          <w:b/>
          <w:i w:val="0"/>
          <w:color w:val="000080"/>
          <w:sz w:val="40"/>
        </w:rPr>
        <w:t>MOBILE APPLICATION DEVELOPMENT</w:t>
      </w:r>
    </w:p>
    <w:p>
      <w:pPr>
        <w:autoSpaceDN w:val="0"/>
        <w:autoSpaceDE w:val="0"/>
        <w:widowControl/>
        <w:spacing w:line="404" w:lineRule="exact" w:before="90" w:after="0"/>
        <w:ind w:left="0" w:right="3070" w:firstLine="0"/>
        <w:jc w:val="right"/>
      </w:pPr>
      <w:r>
        <w:rPr>
          <w:w w:val="101.00000381469727"/>
          <w:rFonts w:ascii="Calibri" w:hAnsi="Calibri" w:eastAsia="Calibri"/>
          <w:b/>
          <w:i w:val="0"/>
          <w:color w:val="000080"/>
          <w:sz w:val="40"/>
        </w:rPr>
        <w:t>AGREEMENT</w:t>
      </w:r>
    </w:p>
    <w:p>
      <w:pPr>
        <w:autoSpaceDN w:val="0"/>
        <w:autoSpaceDE w:val="0"/>
        <w:widowControl/>
        <w:spacing w:line="164" w:lineRule="exact" w:before="48" w:after="0"/>
        <w:ind w:left="0" w:right="2502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(Agreement No: VAL/MAD/PVTINV/DC/190305/1)</w:t>
      </w:r>
    </w:p>
    <w:p>
      <w:pPr>
        <w:autoSpaceDN w:val="0"/>
        <w:autoSpaceDE w:val="0"/>
        <w:widowControl/>
        <w:spacing w:line="102" w:lineRule="exact" w:before="98" w:after="0"/>
        <w:ind w:left="0" w:right="3096" w:firstLine="0"/>
        <w:jc w:val="right"/>
      </w:pPr>
      <w:r>
        <w:rPr>
          <w:w w:val="101.00000381469727"/>
          <w:rFonts w:ascii="Verdana" w:hAnsi="Verdana" w:eastAsia="Verdana"/>
          <w:b/>
          <w:i w:val="0"/>
          <w:color w:val="FF0000"/>
          <w:sz w:val="10"/>
        </w:rPr>
        <w:t>EDT (Electronic document transmissions)</w:t>
      </w:r>
    </w:p>
    <w:p>
      <w:pPr>
        <w:autoSpaceDN w:val="0"/>
        <w:tabs>
          <w:tab w:pos="1620" w:val="left"/>
        </w:tabs>
        <w:autoSpaceDE w:val="0"/>
        <w:widowControl/>
        <w:spacing w:line="126" w:lineRule="exact" w:before="64" w:after="0"/>
        <w:ind w:left="1266" w:right="432" w:firstLine="0"/>
        <w:jc w:val="left"/>
      </w:pPr>
      <w:r>
        <w:rPr>
          <w:w w:val="101.00000381469727"/>
          <w:rFonts w:ascii="Verdana" w:hAnsi="Verdana" w:eastAsia="Verdana"/>
          <w:b/>
          <w:i w:val="0"/>
          <w:color w:val="FF0000"/>
          <w:sz w:val="10"/>
        </w:rPr>
        <w:t xml:space="preserve">EDT 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(Electronic document transmissions) shall be </w:t>
      </w:r>
      <w:r>
        <w:rPr>
          <w:w w:val="101.00000381469727"/>
          <w:rFonts w:ascii="Verdana" w:hAnsi="Verdana" w:eastAsia="Verdana"/>
          <w:b w:val="0"/>
          <w:i w:val="0"/>
          <w:color w:val="FF0000"/>
          <w:sz w:val="10"/>
        </w:rPr>
        <w:t xml:space="preserve">deemed valid 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and enforceable in respect of any provisions of this Contract. As applicable, this 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agreement shall be:-</w:t>
      </w:r>
      <w:r>
        <w:br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1-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Incorporate </w:t>
      </w:r>
      <w:r>
        <w:rPr>
          <w:w w:val="101.00000381469727"/>
          <w:rFonts w:ascii="Verdana" w:hAnsi="Verdana" w:eastAsia="Verdana"/>
          <w:b/>
          <w:i w:val="0"/>
          <w:color w:val="FF0000"/>
          <w:sz w:val="10"/>
        </w:rPr>
        <w:t>U.S. Public Law 106-229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, ‘‘Electronic Signatures in Global and National Commerce Act’’ or such other applicable law 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conforming to the UNCITRAL Model Law on Electronic Signatures (2001) and </w:t>
      </w:r>
      <w:r>
        <w:br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2-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ELECTRONIC COMMERCE AGREEMENT (</w:t>
      </w:r>
      <w:r>
        <w:rPr>
          <w:w w:val="101.00000381469727"/>
          <w:rFonts w:ascii="Verdana" w:hAnsi="Verdana" w:eastAsia="Verdana"/>
          <w:b/>
          <w:i w:val="0"/>
          <w:color w:val="FF0000"/>
          <w:sz w:val="10"/>
        </w:rPr>
        <w:t>ECE/TRADE/257, Geneva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, May 2000) adopted by the United Nations Centre for Trade 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Facilitation and Electronic Business (UN/CEFACT).</w:t>
      </w:r>
    </w:p>
    <w:p>
      <w:pPr>
        <w:autoSpaceDN w:val="0"/>
        <w:tabs>
          <w:tab w:pos="1620" w:val="left"/>
        </w:tabs>
        <w:autoSpaceDE w:val="0"/>
        <w:widowControl/>
        <w:spacing w:line="126" w:lineRule="exact" w:before="0" w:after="0"/>
        <w:ind w:left="1266" w:right="432" w:firstLine="0"/>
        <w:jc w:val="left"/>
      </w:pP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3-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EDT documents shall be subject to </w:t>
      </w:r>
      <w:r>
        <w:rPr>
          <w:w w:val="101.00000381469727"/>
          <w:rFonts w:ascii="Verdana" w:hAnsi="Verdana" w:eastAsia="Verdana"/>
          <w:b/>
          <w:i w:val="0"/>
          <w:color w:val="FF0000"/>
          <w:sz w:val="10"/>
        </w:rPr>
        <w:t>European Community Directive No. 95/46/EEC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, as applicable. Either Party </w:t>
      </w:r>
      <w:r>
        <w:rPr>
          <w:w w:val="101.00000381469727"/>
          <w:rFonts w:ascii="Verdana" w:hAnsi="Verdana" w:eastAsia="Verdana"/>
          <w:b w:val="0"/>
          <w:i w:val="0"/>
          <w:color w:val="FF0000"/>
          <w:sz w:val="10"/>
        </w:rPr>
        <w:t xml:space="preserve">may request hard 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FF0000"/>
          <w:sz w:val="10"/>
        </w:rPr>
        <w:t xml:space="preserve">copy 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 xml:space="preserve">of any document that has been previously transmitted by electronic means provided however, that any such request shall in </w:t>
      </w:r>
      <w:r>
        <w:rPr>
          <w:w w:val="101.00000381469727"/>
          <w:rFonts w:ascii="Verdana" w:hAnsi="Verdana" w:eastAsia="Verdana"/>
          <w:b w:val="0"/>
          <w:i w:val="0"/>
          <w:color w:val="FF0000"/>
          <w:sz w:val="10"/>
        </w:rPr>
        <w:t xml:space="preserve">no </w:t>
      </w:r>
      <w:r>
        <w:tab/>
      </w:r>
      <w:r>
        <w:rPr>
          <w:w w:val="101.00000381469727"/>
          <w:rFonts w:ascii="Verdana" w:hAnsi="Verdana" w:eastAsia="Verdana"/>
          <w:b w:val="0"/>
          <w:i w:val="0"/>
          <w:color w:val="FF0000"/>
          <w:sz w:val="10"/>
        </w:rPr>
        <w:t xml:space="preserve">manner delay </w:t>
      </w:r>
      <w:r>
        <w:rPr>
          <w:w w:val="101.00000381469727"/>
          <w:rFonts w:ascii="Verdana" w:hAnsi="Verdana" w:eastAsia="Verdana"/>
          <w:b w:val="0"/>
          <w:i w:val="0"/>
          <w:color w:val="000000"/>
          <w:sz w:val="10"/>
        </w:rPr>
        <w:t>the parties from performing their respective obligations and duties under EDT instruments.</w:t>
      </w:r>
    </w:p>
    <w:p>
      <w:pPr>
        <w:autoSpaceDN w:val="0"/>
        <w:autoSpaceDE w:val="0"/>
        <w:widowControl/>
        <w:spacing w:line="138" w:lineRule="exact" w:before="262" w:after="0"/>
        <w:ind w:left="0" w:right="3512" w:firstLine="0"/>
        <w:jc w:val="right"/>
      </w:pPr>
      <w:r>
        <w:rPr>
          <w:rFonts w:ascii="ArialMT" w:hAnsi="ArialMT" w:eastAsia="ArialMT"/>
          <w:b w:val="0"/>
          <w:i w:val="0"/>
          <w:color w:val="FF0000"/>
          <w:sz w:val="14"/>
        </w:rPr>
        <w:t>PRIVATE &amp; CONFIDENTIAL</w:t>
      </w:r>
    </w:p>
    <w:p>
      <w:pPr>
        <w:autoSpaceDN w:val="0"/>
        <w:autoSpaceDE w:val="0"/>
        <w:widowControl/>
        <w:spacing w:line="238" w:lineRule="auto" w:before="11962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8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autoSpaceDE w:val="0"/>
        <w:widowControl/>
        <w:spacing w:line="218" w:lineRule="exact" w:before="218" w:after="0"/>
        <w:ind w:left="1014" w:right="288" w:firstLine="217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Mobile Application Development Agreement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This Mobile Application Development Agreement (the “Agreement”) is made and effective from 5</w:t>
      </w:r>
      <w:r>
        <w:rPr>
          <w:rFonts w:ascii="ArialMT" w:hAnsi="ArialMT" w:eastAsia="ArialMT"/>
          <w:b w:val="0"/>
          <w:i w:val="0"/>
          <w:color w:val="000000"/>
          <w:sz w:val="14"/>
        </w:rPr>
        <w:t>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Day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March, 2019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VGrab Asia Ltd.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(hereinafter called as the “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VAL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”), located at Room E, 6</w:t>
      </w:r>
      <w:r>
        <w:rPr>
          <w:rFonts w:ascii="ArialMT" w:hAnsi="ArialMT" w:eastAsia="ArialMT"/>
          <w:b w:val="0"/>
          <w:i w:val="0"/>
          <w:color w:val="000000"/>
          <w:sz w:val="14"/>
        </w:rPr>
        <w:t>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Floor, Eastern Commercial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Center, 397 Hennessy Road, Hong Kong.</w:t>
      </w:r>
    </w:p>
    <w:p>
      <w:pPr>
        <w:autoSpaceDN w:val="0"/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AND: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Mr. Zheng Qing, Mr. Gu Xianwin and Ms. Chen Weijie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(hereinafter called as the "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Developer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"), a group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private software developers individuals’ lead and coordinated by Ms. Chen Weijie with its operations in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P.R.China.</w:t>
      </w:r>
    </w:p>
    <w:p>
      <w:pPr>
        <w:autoSpaceDN w:val="0"/>
        <w:autoSpaceDE w:val="0"/>
        <w:widowControl/>
        <w:spacing w:line="164" w:lineRule="exact" w:before="38" w:after="0"/>
        <w:ind w:left="1014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And hereinafter, the parties hereto shall be referred to as “Party” or “Parties”.</w:t>
      </w:r>
    </w:p>
    <w:p>
      <w:pPr>
        <w:autoSpaceDN w:val="0"/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RECITALS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VAL wishes to engage the Developer for services as an independent contractor for the sole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purpose of designing the Duesey Coffee Chinese Mobile Apps and backend software contained for iPhone,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iPad, Android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(Hereinafter called as the “Project”)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developed as per the requirements specifications by VAL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within this mobile application development agreement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Whereas, the “Developer” is engaged in the making of such applications and holds all the necessary tools to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obtain the needed results of this Project for VAL.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NOW, THEREFORE, in consideration of the mutual covenants and agreements herein contained,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hereto, intending, to be legally bound, agree as follows: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SCOPE OF WORK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high level scope of work is the development of the Project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on the requirements specifications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per Clause 6. Creative designs and graphics development is covered in the scope of work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Agreement; Developer may recommend or create their own designs for the betterment of the App.</w:t>
      </w:r>
    </w:p>
    <w:p>
      <w:pPr>
        <w:autoSpaceDN w:val="0"/>
        <w:tabs>
          <w:tab w:pos="1454" w:val="left"/>
          <w:tab w:pos="1492" w:val="left"/>
        </w:tabs>
        <w:autoSpaceDE w:val="0"/>
        <w:widowControl/>
        <w:spacing w:line="208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COMMENCEMENT DATE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shall commence on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>5</w:t>
      </w:r>
      <w:r>
        <w:rPr>
          <w:rFonts w:ascii="Arial" w:hAnsi="Arial" w:eastAsia="Arial"/>
          <w:b/>
          <w:i w:val="0"/>
          <w:color w:val="000000"/>
          <w:sz w:val="14"/>
        </w:rPr>
        <w:t>th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  <w:u w:val="single"/>
        </w:rPr>
        <w:t xml:space="preserve"> March 2019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AGREEMENT PERIOD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will be for the maximum period of six (6) months beginning for the commencement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date, renewable in accordance with the terms hereof, unless earlier terminated pursuant to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38" w:lineRule="exact" w:before="274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771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224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3087"/>
        <w:gridCol w:w="3087"/>
        <w:gridCol w:w="3087"/>
      </w:tblGrid>
      <w:tr>
        <w:trPr>
          <w:trHeight w:hRule="exact" w:val="224"/>
        </w:trPr>
        <w:tc>
          <w:tcPr>
            <w:tcW w:type="dxa" w:w="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4.</w:t>
            </w:r>
          </w:p>
        </w:tc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ESTIMATION AND COMMERCIALS</w:t>
            </w:r>
          </w:p>
        </w:tc>
      </w:tr>
      <w:tr>
        <w:trPr>
          <w:trHeight w:hRule="exact" w:val="246"/>
        </w:trPr>
        <w:tc>
          <w:tcPr>
            <w:tcW w:type="dxa" w:w="2334"/>
            <w:gridSpan w:val="2"/>
            <w:tcBorders/>
            <w:shd w:fill="dae5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Platform</w:t>
            </w:r>
          </w:p>
        </w:tc>
        <w:tc>
          <w:tcPr>
            <w:tcW w:type="dxa" w:w="3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1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iOS, Android</w:t>
            </w:r>
          </w:p>
        </w:tc>
      </w:tr>
    </w:tbl>
    <w:p>
      <w:pPr>
        <w:autoSpaceDN w:val="0"/>
        <w:autoSpaceDE w:val="0"/>
        <w:widowControl/>
        <w:spacing w:line="164" w:lineRule="exact" w:before="32" w:after="18"/>
        <w:ind w:left="0" w:right="1176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Chinese WeChat’s Online Store, Social Media, Website, Online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204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52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Development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70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Promotion/Marketing and Online Payment for the P.R.China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30"/>
        <w:ind w:left="0" w:right="5344" w:firstLine="0"/>
        <w:jc w:val="righ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market.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45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32" w:right="432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Delivery Time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Quotation (In USD)</w:t>
            </w:r>
          </w:p>
        </w:tc>
        <w:tc>
          <w:tcPr>
            <w:tcW w:type="dxa" w:w="5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482" w:right="1008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Min - 4 Calendar Months, Max - 6 Calendar Months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$ 200,000.00</w:t>
            </w:r>
          </w:p>
        </w:tc>
      </w:tr>
    </w:tbl>
    <w:p>
      <w:pPr>
        <w:autoSpaceDN w:val="0"/>
        <w:tabs>
          <w:tab w:pos="1732" w:val="left"/>
        </w:tabs>
        <w:autoSpaceDE w:val="0"/>
        <w:widowControl/>
        <w:spacing w:line="198" w:lineRule="exact" w:before="0" w:after="0"/>
        <w:ind w:left="1492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Notes:</w:t>
      </w:r>
      <w:r>
        <w:br/>
      </w:r>
      <w:r>
        <w:rPr>
          <w:w w:val="102.57812738418579"/>
          <w:rFonts w:ascii="Calibri" w:hAnsi="Calibri" w:eastAsia="Calibri"/>
          <w:b w:val="0"/>
          <w:i w:val="0"/>
          <w:color w:val="000000"/>
          <w:sz w:val="16"/>
        </w:rPr>
        <w:t>‐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Payments for this Agreement will be transferred by VAL via Bank Wire Transfer Method in US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Dollars Currency as per Clause 5.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2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PAYMENT TERMS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Parties agreed the payment listed below are fair and just for the services being provided. Payment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to the following individual below within 7 days upon completion and handover on the Project to VAL.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52"/>
        <w:gridCol w:w="1852"/>
        <w:gridCol w:w="1852"/>
        <w:gridCol w:w="1852"/>
        <w:gridCol w:w="1852"/>
      </w:tblGrid>
      <w:tr>
        <w:trPr>
          <w:trHeight w:hRule="exact" w:val="340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/>
            <w:shd w:fill="dae5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1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620"/>
            <w:tcBorders/>
            <w:shd w:fill="dae5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12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Name</w:t>
            </w:r>
          </w:p>
        </w:tc>
        <w:tc>
          <w:tcPr>
            <w:tcW w:type="dxa" w:w="2720"/>
            <w:tcBorders/>
            <w:shd w:fill="dae5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2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Function</w:t>
            </w:r>
          </w:p>
        </w:tc>
        <w:tc>
          <w:tcPr>
            <w:tcW w:type="dxa" w:w="1732"/>
            <w:tcBorders/>
            <w:shd w:fill="dae5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00" w:after="0"/>
              <w:ind w:left="178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Amount</w:t>
            </w:r>
          </w:p>
        </w:tc>
      </w:tr>
      <w:tr>
        <w:trPr>
          <w:trHeight w:hRule="exact" w:val="388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198" w:after="0"/>
              <w:ind w:left="0" w:right="328" w:firstLine="0"/>
              <w:jc w:val="righ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6.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12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Ms. Chen Weijie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2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Coordinator/Lead Developer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6" w:after="0"/>
              <w:ind w:left="0" w:right="14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USD100,000.00</w:t>
            </w:r>
          </w:p>
        </w:tc>
      </w:tr>
      <w:tr>
        <w:trPr>
          <w:trHeight w:hRule="exact" w:val="400"/>
        </w:trPr>
        <w:tc>
          <w:tcPr>
            <w:tcW w:type="dxa" w:w="18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12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Mr. Zheng Qing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286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Developer</w:t>
            </w:r>
          </w:p>
        </w:tc>
        <w:tc>
          <w:tcPr>
            <w:tcW w:type="dxa" w:w="1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14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USD50,000.00</w:t>
            </w:r>
          </w:p>
        </w:tc>
      </w:tr>
      <w:tr>
        <w:trPr>
          <w:trHeight w:hRule="exact" w:val="340"/>
        </w:trPr>
        <w:tc>
          <w:tcPr>
            <w:tcW w:type="dxa" w:w="1852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3.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2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Mr. Gu Xianwin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286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Developer</w:t>
            </w:r>
          </w:p>
        </w:tc>
        <w:tc>
          <w:tcPr>
            <w:tcW w:type="dxa" w:w="1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14" w:firstLine="0"/>
              <w:jc w:val="righ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USD50,000.00</w:t>
            </w:r>
          </w:p>
        </w:tc>
      </w:tr>
      <w:tr>
        <w:trPr>
          <w:trHeight w:hRule="exact" w:val="254"/>
        </w:trPr>
        <w:tc>
          <w:tcPr>
            <w:tcW w:type="dxa" w:w="1852"/>
            <w:vMerge/>
            <w:tcBorders/>
          </w:tcPr>
          <w:p/>
        </w:tc>
        <w:tc>
          <w:tcPr>
            <w:tcW w:type="dxa" w:w="4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70" w:after="0"/>
              <w:ind w:left="1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ENGAGEMENT PROCESS &amp; MILESTONE</w:t>
            </w:r>
          </w:p>
        </w:tc>
        <w:tc>
          <w:tcPr>
            <w:tcW w:type="dxa" w:w="1852"/>
            <w:vMerge/>
            <w:tcBorders/>
          </w:tcPr>
          <w:p/>
        </w:tc>
      </w:tr>
    </w:tbl>
    <w:p>
      <w:pPr>
        <w:autoSpaceDN w:val="0"/>
        <w:tabs>
          <w:tab w:pos="1972" w:val="left"/>
        </w:tabs>
        <w:autoSpaceDE w:val="0"/>
        <w:widowControl/>
        <w:spacing w:line="200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Engagement Process and Milestone corresponding for this Fixed Price Project Agreement are as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follows: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6.1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Graphic Design/ UI/ Creative Design/ multimedia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VAL is responsible for, and will supply any graphics/ design/ artwork/ multimedia (sound/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video) required for the project to the Developer at either the beginning of the project, or partially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during the development. Developer will however put its recommendations; assist in graphic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creation for the betterment of the App.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6.2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Collaboration, coordination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 status update on the progress of the work will be shared with VAL by the lead on milestones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basis formally by developer, and informally on weekly/ fortnight/ or as and when required basis.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Weekly status calls will also happen to discuss and review the work in progress.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6.3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WeChat’s Official Account Setup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Developer will register a WeChat Official Account on behalf of VAL, which has access to 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advanced APIs for the development of WeChat Online Duesey Coffee Store in P.R.China.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6.4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WeChat’s Official Social Media and Moments Setup </w:t>
      </w:r>
      <w:r>
        <w:br/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Developer will develop and registered a Duesey Coffee Social Media Platform within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WeChat Official Account on behalf of VAL.</w:t>
      </w:r>
    </w:p>
    <w:p>
      <w:pPr>
        <w:autoSpaceDN w:val="0"/>
        <w:tabs>
          <w:tab w:pos="1972" w:val="left"/>
        </w:tabs>
        <w:autoSpaceDE w:val="0"/>
        <w:widowControl/>
        <w:spacing w:line="166" w:lineRule="exact" w:before="36" w:after="0"/>
        <w:ind w:left="149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6.5 </w:t>
      </w:r>
      <w:r>
        <w:tab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WeChat’s Mini Program and WeChat Pay Compliance</w:t>
      </w:r>
    </w:p>
    <w:p>
      <w:pPr>
        <w:autoSpaceDN w:val="0"/>
        <w:autoSpaceDE w:val="0"/>
        <w:widowControl/>
        <w:spacing w:line="138" w:lineRule="exact" w:before="274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2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582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0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autoSpaceDE w:val="0"/>
        <w:widowControl/>
        <w:spacing w:line="202" w:lineRule="exact" w:before="246" w:after="0"/>
        <w:ind w:left="1922" w:right="368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Developer will develop the Duesey Coffee Mini Program which incorporates the website,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products storefront, inventory, ordering systems and payment system. Developer shall ensure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app is technically compliant to WeChat’s App guidelines, and VAL’s business compliance.</w:t>
      </w:r>
    </w:p>
    <w:p>
      <w:pPr>
        <w:autoSpaceDN w:val="0"/>
        <w:autoSpaceDE w:val="0"/>
        <w:widowControl/>
        <w:spacing w:line="202" w:lineRule="exact" w:before="0" w:after="0"/>
        <w:ind w:left="192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Being Developer of the project, Developer will be responsible and liable for the product’s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business compliance with WeChat Mini Program and Payment guidelines.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2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6.6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Simple tabular representation of the Milestone’s definition schedule as per the points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mentioned above: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2.0" w:type="dxa"/>
      </w:tblPr>
      <w:tblGrid>
        <w:gridCol w:w="3087"/>
        <w:gridCol w:w="3087"/>
        <w:gridCol w:w="3087"/>
      </w:tblGrid>
      <w:tr>
        <w:trPr>
          <w:trHeight w:hRule="exact" w:val="428"/>
        </w:trPr>
        <w:tc>
          <w:tcPr>
            <w:tcW w:type="dxa" w:w="556"/>
            <w:tcBorders>
              <w:start w:sz="14.399999999999977" w:val="single" w:color="#7F7F7F"/>
              <w:top w:sz="15.200000000000045" w:val="single" w:color="#7F7F7F"/>
              <w:end w:sz="4.7999999999999545" w:val="single" w:color="#000000"/>
              <w:bottom w:sz="4.800000000000182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38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4316"/>
            <w:tcBorders>
              <w:start w:sz="4.7999999999999545" w:val="single" w:color="#000000"/>
              <w:top w:sz="15.200000000000045" w:val="single" w:color="#7F7F7F"/>
              <w:end w:sz="5.600000000000364" w:val="single" w:color="#000000"/>
              <w:bottom w:sz="4.800000000000182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Definition</w:t>
            </w:r>
          </w:p>
        </w:tc>
        <w:tc>
          <w:tcPr>
            <w:tcW w:type="dxa" w:w="2564"/>
            <w:tcBorders>
              <w:start w:sz="5.600000000000364" w:val="single" w:color="#000000"/>
              <w:top w:sz="15.200000000000045" w:val="single" w:color="#7F7F7F"/>
              <w:end w:sz="15.199999999999818" w:val="single" w:color="#7F7F7F"/>
              <w:bottom w:sz="4.800000000000182" w:val="single" w:color="#000000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6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Timeline</w:t>
            </w:r>
          </w:p>
        </w:tc>
      </w:tr>
      <w:tr>
        <w:trPr>
          <w:trHeight w:hRule="exact" w:val="1048"/>
        </w:trPr>
        <w:tc>
          <w:tcPr>
            <w:tcW w:type="dxa" w:w="556"/>
            <w:tcBorders>
              <w:start w:sz="14.399999999999977" w:val="single" w:color="#7F7F7F"/>
              <w:top w:sz="4.800000000000182" w:val="single" w:color="#000000"/>
              <w:end w:sz="4.7999999999999545" w:val="single" w:color="#000000"/>
              <w:bottom w:sz="4.7999999999999545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454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4316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4.7999999999999545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48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Setup WeChat Official Account for Duesey Coffee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App design and Architecture completed.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Backend API partially done.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Front end Apps Alpha release initiated.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Sent for test/ review by VAL</w:t>
            </w:r>
          </w:p>
        </w:tc>
        <w:tc>
          <w:tcPr>
            <w:tcW w:type="dxa" w:w="2564"/>
            <w:tcBorders>
              <w:start w:sz="5.600000000000364" w:val="single" w:color="#000000"/>
              <w:top w:sz="4.800000000000182" w:val="single" w:color="#000000"/>
              <w:end w:sz="15.199999999999818" w:val="single" w:color="#7F7F7F"/>
              <w:bottom w:sz="4.7999999999999545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4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 w e e k s  u p o n  s i g n i n g  o f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</w:t>
            </w:r>
          </w:p>
        </w:tc>
      </w:tr>
      <w:tr>
        <w:trPr>
          <w:trHeight w:hRule="exact" w:val="1452"/>
        </w:trPr>
        <w:tc>
          <w:tcPr>
            <w:tcW w:type="dxa" w:w="556"/>
            <w:tcBorders>
              <w:start w:sz="14.399999999999977" w:val="single" w:color="#7F7F7F"/>
              <w:top w:sz="4.7999999999999545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6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4316"/>
            <w:tcBorders>
              <w:start w:sz="4.7999999999999545" w:val="single" w:color="#000000"/>
              <w:top w:sz="4.7999999999999545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48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WeChat Store Front and Backend development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Social Medial and WeChat Moments Front and</w:t>
            </w:r>
          </w:p>
          <w:p>
            <w:pPr>
              <w:autoSpaceDN w:val="0"/>
              <w:autoSpaceDE w:val="0"/>
              <w:widowControl/>
              <w:spacing w:line="164" w:lineRule="exact" w:before="36" w:after="0"/>
              <w:ind w:left="64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Backend development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6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Backend API fully done.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Front end Apps Alpha release completed.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Sent for test/ review by VAL.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Previously reported bugs fixed.</w:t>
            </w:r>
          </w:p>
        </w:tc>
        <w:tc>
          <w:tcPr>
            <w:tcW w:type="dxa" w:w="2564"/>
            <w:tcBorders>
              <w:start w:sz="5.600000000000364" w:val="single" w:color="#000000"/>
              <w:top w:sz="4.7999999999999545" w:val="single" w:color="#000000"/>
              <w:end w:sz="15.199999999999818" w:val="single" w:color="#7F7F7F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56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Week 7 - 13</w:t>
            </w:r>
          </w:p>
        </w:tc>
      </w:tr>
      <w:tr>
        <w:trPr>
          <w:trHeight w:hRule="exact" w:val="844"/>
        </w:trPr>
        <w:tc>
          <w:tcPr>
            <w:tcW w:type="dxa" w:w="556"/>
            <w:tcBorders>
              <w:start w:sz="14.399999999999977" w:val="single" w:color="#7F7F7F"/>
              <w:top w:sz="4.800000000000182" w:val="single" w:color="#000000"/>
              <w:end w:sz="4.7999999999999545" w:val="single" w:color="#000000"/>
              <w:bottom w:sz="5.600000000000364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4316"/>
            <w:tcBorders>
              <w:start w:sz="4.7999999999999545" w:val="single" w:color="#000000"/>
              <w:top w:sz="4.800000000000182" w:val="single" w:color="#000000"/>
              <w:end w:sz="5.600000000000364" w:val="single" w:color="#000000"/>
              <w:bottom w:sz="5.600000000000364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48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Bugs or feedback escaped in Alpha release fixed.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Front end Apps beta release completed.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Sent for test/ review by VAL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3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Live run of Duesey Coffee Apps in WeChat</w:t>
            </w:r>
          </w:p>
        </w:tc>
        <w:tc>
          <w:tcPr>
            <w:tcW w:type="dxa" w:w="2564"/>
            <w:tcBorders>
              <w:start w:sz="5.600000000000364" w:val="single" w:color="#000000"/>
              <w:top w:sz="4.800000000000182" w:val="single" w:color="#000000"/>
              <w:end w:sz="15.199999999999818" w:val="single" w:color="#7F7F7F"/>
              <w:bottom w:sz="5.600000000000364" w:val="single" w:color="#000000"/>
            </w:tcBorders>
            <w:shd w:fill="c5d8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Week 14 - 18</w:t>
            </w:r>
          </w:p>
        </w:tc>
      </w:tr>
      <w:tr>
        <w:trPr>
          <w:trHeight w:hRule="exact" w:val="846"/>
        </w:trPr>
        <w:tc>
          <w:tcPr>
            <w:tcW w:type="dxa" w:w="556"/>
            <w:tcBorders>
              <w:start w:sz="14.399999999999977" w:val="single" w:color="#7F7F7F"/>
              <w:top w:sz="5.600000000000364" w:val="single" w:color="#000000"/>
              <w:end w:sz="4.7999999999999545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4316"/>
            <w:tcBorders>
              <w:start w:sz="4.7999999999999545" w:val="single" w:color="#000000"/>
              <w:top w:sz="5.600000000000364" w:val="single" w:color="#000000"/>
              <w:end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44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All Apps fully completed.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30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Sent for test/ review by VAL.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30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All bugs or feedback resolved and incorporated.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30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Submission to the stores if all tests are passed.</w:t>
            </w:r>
          </w:p>
        </w:tc>
        <w:tc>
          <w:tcPr>
            <w:tcW w:type="dxa" w:w="2564"/>
            <w:tcBorders>
              <w:start w:sz="5.600000000000364" w:val="single" w:color="#000000"/>
              <w:top w:sz="5.600000000000364" w:val="single" w:color="#000000"/>
              <w:end w:sz="15.199999999999818" w:val="single" w:color="#7F7F7F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5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Week 19 - 21</w:t>
            </w:r>
          </w:p>
        </w:tc>
      </w:tr>
      <w:tr>
        <w:trPr>
          <w:trHeight w:hRule="exact" w:val="646"/>
        </w:trPr>
        <w:tc>
          <w:tcPr>
            <w:tcW w:type="dxa" w:w="556"/>
            <w:tcBorders>
              <w:start w:sz="14.399999999999977" w:val="single" w:color="#7F7F7F"/>
              <w:top w:sz="5.599999999999909" w:val="single" w:color="#000000"/>
              <w:end w:sz="4.7999999999999545" w:val="single" w:color="#000000"/>
              <w:bottom w:sz="5.600000000000364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4316"/>
            <w:tcBorders>
              <w:start w:sz="4.7999999999999545" w:val="single" w:color="#000000"/>
              <w:top w:sz="5.599999999999909" w:val="single" w:color="#000000"/>
              <w:end w:sz="5.600000000000364" w:val="single" w:color="#000000"/>
              <w:bottom w:sz="5.600000000000364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46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Bug Fixing Warranty Time.</w:t>
            </w:r>
          </w:p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8" w:lineRule="exact" w:before="32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If any bug is reported then it will be resolved on</w:t>
            </w:r>
          </w:p>
          <w:p>
            <w:pPr>
              <w:autoSpaceDN w:val="0"/>
              <w:autoSpaceDE w:val="0"/>
              <w:widowControl/>
              <w:spacing w:line="164" w:lineRule="exact" w:before="34" w:after="0"/>
              <w:ind w:left="64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priority.</w:t>
            </w:r>
          </w:p>
        </w:tc>
        <w:tc>
          <w:tcPr>
            <w:tcW w:type="dxa" w:w="2564"/>
            <w:tcBorders>
              <w:start w:sz="5.600000000000364" w:val="single" w:color="#000000"/>
              <w:top w:sz="5.599999999999909" w:val="single" w:color="#000000"/>
              <w:end w:sz="15.199999999999818" w:val="single" w:color="#7F7F7F"/>
              <w:bottom w:sz="5.600000000000364" w:val="single" w:color="#000000"/>
            </w:tcBorders>
            <w:shd w:fill="b8cc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Week 22 - 23</w:t>
            </w:r>
          </w:p>
        </w:tc>
      </w:tr>
      <w:tr>
        <w:trPr>
          <w:trHeight w:hRule="exact" w:val="290"/>
        </w:trPr>
        <w:tc>
          <w:tcPr>
            <w:tcW w:type="dxa" w:w="556"/>
            <w:tcBorders>
              <w:start w:sz="14.399999999999977" w:val="single" w:color="#7F7F7F"/>
              <w:top w:sz="5.600000000000364" w:val="single" w:color="#000000"/>
              <w:end w:sz="4.7999999999999545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4316"/>
            <w:tcBorders>
              <w:start w:sz="4.7999999999999545" w:val="single" w:color="#000000"/>
              <w:top w:sz="5.600000000000364" w:val="single" w:color="#000000"/>
              <w:end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4" w:val="left"/>
              </w:tabs>
              <w:autoSpaceDE w:val="0"/>
              <w:widowControl/>
              <w:spacing w:line="166" w:lineRule="exact" w:before="70" w:after="0"/>
              <w:ind w:left="340" w:right="0" w:firstLine="0"/>
              <w:jc w:val="left"/>
            </w:pPr>
            <w:r>
              <w:rPr>
                <w:w w:val="102.57812738418579"/>
                <w:rFonts w:ascii="SymbolMT" w:hAnsi="SymbolMT" w:eastAsia="SymbolMT"/>
                <w:b w:val="0"/>
                <w:i w:val="0"/>
                <w:color w:val="000000"/>
                <w:sz w:val="16"/>
              </w:rPr>
              <w:t>·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Live and Handover Project to VAL</w:t>
            </w:r>
          </w:p>
        </w:tc>
        <w:tc>
          <w:tcPr>
            <w:tcW w:type="dxa" w:w="2564"/>
            <w:tcBorders>
              <w:start w:sz="5.600000000000364" w:val="single" w:color="#000000"/>
              <w:top w:sz="5.600000000000364" w:val="single" w:color="#000000"/>
              <w:end w:sz="15.199999999999818" w:val="single" w:color="#7F7F7F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72" w:after="0"/>
              <w:ind w:left="38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Week 24</w:t>
            </w:r>
          </w:p>
        </w:tc>
      </w:tr>
      <w:tr>
        <w:trPr>
          <w:trHeight w:hRule="exact" w:val="516"/>
        </w:trPr>
        <w:tc>
          <w:tcPr>
            <w:tcW w:type="dxa" w:w="4872"/>
            <w:gridSpan w:val="2"/>
            <w:tcBorders>
              <w:start w:sz="14.399999999999977" w:val="single" w:color="#7F7F7F"/>
              <w:top w:sz="4.800000000000182" w:val="single" w:color="#000000"/>
              <w:end w:sz="5.600000000000364" w:val="single" w:color="#000000"/>
              <w:bottom w:sz="15.200000000000273" w:val="single" w:color="#7F7F7F"/>
            </w:tcBorders>
            <w:shd w:fill="bfbfb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564"/>
            <w:tcBorders>
              <w:start w:sz="5.600000000000364" w:val="single" w:color="#000000"/>
              <w:top w:sz="4.800000000000182" w:val="single" w:color="#000000"/>
              <w:end w:sz="15.199999999999818" w:val="single" w:color="#7F7F7F"/>
              <w:bottom w:sz="15.200000000000273" w:val="single" w:color="#7F7F7F"/>
            </w:tcBorders>
            <w:shd w:fill="bfbfb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76" w:after="0"/>
              <w:ind w:left="38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100 % Completed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630"/>
        <w:gridCol w:w="4630"/>
      </w:tblGrid>
      <w:tr>
        <w:trPr>
          <w:trHeight w:hRule="exact" w:val="24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168" w:firstLine="0"/>
              <w:jc w:val="righ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7.</w:t>
            </w:r>
          </w:p>
        </w:tc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7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CHANGE ORDERS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1492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Definition of Change Order: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change or modification in functionality or feature or UI of the App required by VAL which 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beyond agreed functional requirements considered in this Agreement will be considered as 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“Change” in the original specifications, and that shall be agree by Developer to VAL or vice versa as a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“Change Order” in writing.</w:t>
      </w:r>
    </w:p>
    <w:p>
      <w:pPr>
        <w:autoSpaceDN w:val="0"/>
        <w:autoSpaceDE w:val="0"/>
        <w:widowControl/>
        <w:spacing w:line="140" w:lineRule="exact" w:before="262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3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515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autoSpaceDE w:val="0"/>
        <w:widowControl/>
        <w:spacing w:line="202" w:lineRule="exact" w:before="234" w:after="20"/>
        <w:ind w:left="1492" w:right="368" w:firstLine="0"/>
        <w:jc w:val="both"/>
      </w:pP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Change Orders do not however cover any bug or glitch fixing produced out of the code written by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Developer as any “bug” will be fixed by Developer for free up to 3 months after final delivery </w:t>
      </w:r>
      <w:r>
        <w:rPr>
          <w:w w:val="102.57812738418579"/>
          <w:rFonts w:ascii="Arial" w:hAnsi="Arial" w:eastAsia="Arial"/>
          <w:b/>
          <w:i/>
          <w:color w:val="000000"/>
          <w:sz w:val="16"/>
        </w:rPr>
        <w:t xml:space="preserve">(Bug </w:t>
      </w:r>
      <w:r>
        <w:rPr>
          <w:w w:val="102.57812738418579"/>
          <w:rFonts w:ascii="Arial" w:hAnsi="Arial" w:eastAsia="Arial"/>
          <w:b/>
          <w:i/>
          <w:color w:val="000000"/>
          <w:sz w:val="16"/>
        </w:rPr>
        <w:t>Fixing Warranty).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14.0" w:type="dxa"/>
      </w:tblPr>
      <w:tblGrid>
        <w:gridCol w:w="3087"/>
        <w:gridCol w:w="3087"/>
        <w:gridCol w:w="3087"/>
      </w:tblGrid>
      <w:tr>
        <w:trPr>
          <w:trHeight w:hRule="exact" w:val="182"/>
        </w:trPr>
        <w:tc>
          <w:tcPr>
            <w:tcW w:type="dxa" w:w="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8.</w:t>
            </w:r>
          </w:p>
        </w:tc>
        <w:tc>
          <w:tcPr>
            <w:tcW w:type="dxa" w:w="6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8" w:after="0"/>
              <w:ind w:left="11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SCOPE OF DELIVERABLES</w:t>
            </w:r>
          </w:p>
        </w:tc>
      </w:tr>
      <w:tr>
        <w:trPr>
          <w:trHeight w:hRule="exact" w:val="228"/>
        </w:trPr>
        <w:tc>
          <w:tcPr>
            <w:tcW w:type="dxa" w:w="366"/>
            <w:tcBorders/>
            <w:shd w:fill="9999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0" w:right="0" w:firstLine="0"/>
              <w:jc w:val="center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2420"/>
            <w:tcBorders/>
            <w:shd w:fill="9999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4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Deliverable Name</w:t>
            </w:r>
          </w:p>
        </w:tc>
        <w:tc>
          <w:tcPr>
            <w:tcW w:type="dxa" w:w="4296"/>
            <w:tcBorders/>
            <w:shd w:fill="999999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94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Scope</w:t>
            </w:r>
          </w:p>
        </w:tc>
      </w:tr>
      <w:tr>
        <w:trPr>
          <w:trHeight w:hRule="exact" w:val="220"/>
        </w:trPr>
        <w:tc>
          <w:tcPr>
            <w:tcW w:type="dxa" w:w="3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1.</w:t>
            </w:r>
          </w:p>
          <w:p>
            <w:pPr>
              <w:autoSpaceDN w:val="0"/>
              <w:autoSpaceDE w:val="0"/>
              <w:widowControl/>
              <w:spacing w:line="164" w:lineRule="exact" w:before="266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2.</w:t>
            </w:r>
          </w:p>
          <w:p>
            <w:pPr>
              <w:autoSpaceDN w:val="0"/>
              <w:autoSpaceDE w:val="0"/>
              <w:widowControl/>
              <w:spacing w:line="166" w:lineRule="exact" w:before="264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3.</w:t>
            </w:r>
          </w:p>
          <w:p>
            <w:pPr>
              <w:autoSpaceDN w:val="0"/>
              <w:autoSpaceDE w:val="0"/>
              <w:widowControl/>
              <w:spacing w:line="164" w:lineRule="exact" w:before="264" w:after="0"/>
              <w:ind w:left="12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4.</w:t>
            </w:r>
          </w:p>
          <w:p>
            <w:pPr>
              <w:autoSpaceDN w:val="0"/>
              <w:autoSpaceDE w:val="0"/>
              <w:widowControl/>
              <w:spacing w:line="164" w:lineRule="exact" w:before="152" w:after="0"/>
              <w:ind w:left="0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9.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6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Duesey Coffee WeChat</w:t>
            </w:r>
          </w:p>
        </w:tc>
        <w:tc>
          <w:tcPr>
            <w:tcW w:type="dxa" w:w="4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50" w:after="0"/>
              <w:ind w:left="2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WeChat Mobile App functionality to be developed</w:t>
            </w:r>
          </w:p>
        </w:tc>
      </w:tr>
      <w:tr>
        <w:trPr>
          <w:trHeight w:hRule="exact" w:val="220"/>
        </w:trPr>
        <w:tc>
          <w:tcPr>
            <w:tcW w:type="dxa" w:w="3087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0" w:right="0" w:firstLine="0"/>
              <w:jc w:val="center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Functionality Development</w:t>
            </w:r>
          </w:p>
        </w:tc>
        <w:tc>
          <w:tcPr>
            <w:tcW w:type="dxa" w:w="4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2" w:after="0"/>
              <w:ind w:left="2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across both platforms, API development.</w:t>
            </w:r>
          </w:p>
        </w:tc>
      </w:tr>
      <w:tr>
        <w:trPr>
          <w:trHeight w:hRule="exact" w:val="220"/>
        </w:trPr>
        <w:tc>
          <w:tcPr>
            <w:tcW w:type="dxa" w:w="3087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6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Functional requirements &amp; UI/</w:t>
            </w:r>
          </w:p>
        </w:tc>
        <w:tc>
          <w:tcPr>
            <w:tcW w:type="dxa" w:w="4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8" w:after="0"/>
              <w:ind w:left="2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VAL will supply products, logo, pricing and final design</w:t>
            </w:r>
          </w:p>
        </w:tc>
      </w:tr>
      <w:tr>
        <w:trPr>
          <w:trHeight w:hRule="exact" w:val="200"/>
        </w:trPr>
        <w:tc>
          <w:tcPr>
            <w:tcW w:type="dxa" w:w="3087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6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Multimedia, backend access.</w:t>
            </w:r>
          </w:p>
        </w:tc>
        <w:tc>
          <w:tcPr>
            <w:tcW w:type="dxa" w:w="4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2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approval, multimedia, CMS access.</w:t>
            </w:r>
          </w:p>
        </w:tc>
      </w:tr>
      <w:tr>
        <w:trPr>
          <w:trHeight w:hRule="exact" w:val="440"/>
        </w:trPr>
        <w:tc>
          <w:tcPr>
            <w:tcW w:type="dxa" w:w="3087"/>
            <w:vMerge/>
            <w:tcBorders/>
          </w:tcPr>
          <w:p/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8" w:after="0"/>
              <w:ind w:left="26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Application package</w:t>
            </w:r>
          </w:p>
        </w:tc>
        <w:tc>
          <w:tcPr>
            <w:tcW w:type="dxa" w:w="4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" w:after="0"/>
              <w:ind w:left="29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 package to be shared with the VAL for testing and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review.</w:t>
            </w:r>
          </w:p>
        </w:tc>
      </w:tr>
      <w:tr>
        <w:trPr>
          <w:trHeight w:hRule="exact" w:val="638"/>
        </w:trPr>
        <w:tc>
          <w:tcPr>
            <w:tcW w:type="dxa" w:w="3087"/>
            <w:vMerge/>
            <w:tcBorders/>
          </w:tcPr>
          <w:p/>
        </w:tc>
        <w:tc>
          <w:tcPr>
            <w:tcW w:type="dxa" w:w="67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14" w:val="left"/>
              </w:tabs>
              <w:autoSpaceDE w:val="0"/>
              <w:widowControl/>
              <w:spacing w:line="102" w:lineRule="exact" w:before="200" w:after="0"/>
              <w:ind w:left="264" w:right="0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WeChat Official Account upload </w:t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Apps to be uploaded in WeChat for public viewing and </w:t>
            </w:r>
            <w:r>
              <w:tab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downloading.</w:t>
            </w:r>
          </w:p>
          <w:p>
            <w:pPr>
              <w:autoSpaceDN w:val="0"/>
              <w:autoSpaceDE w:val="0"/>
              <w:widowControl/>
              <w:spacing w:line="164" w:lineRule="exact" w:before="50" w:after="0"/>
              <w:ind w:left="112" w:right="0" w:firstLine="0"/>
              <w:jc w:val="left"/>
            </w:pP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>DEVELOPMENT TECHNOLOGIES &amp; TARGET DEVICES AND OS</w:t>
            </w:r>
          </w:p>
        </w:tc>
      </w:tr>
    </w:tbl>
    <w:p>
      <w:pPr>
        <w:autoSpaceDN w:val="0"/>
        <w:autoSpaceDE w:val="0"/>
        <w:widowControl/>
        <w:spacing w:line="164" w:lineRule="exact" w:before="18" w:after="64"/>
        <w:ind w:left="1492" w:right="0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proposed technologies are as follows:</w:t>
      </w:r>
    </w:p>
    <w:p>
      <w:pPr>
        <w:sectPr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1492" w:right="576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Development Technologies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Target Device and OS:</w:t>
      </w:r>
    </w:p>
    <w:p>
      <w:pPr>
        <w:sectPr>
          <w:type w:val="continuous"/>
          <w:pgSz w:w="11900" w:h="16840"/>
          <w:pgMar w:top="536" w:right="1440" w:bottom="350" w:left="1200" w:header="720" w:footer="720" w:gutter="0"/>
          <w:cols w:num="2" w:equalWidth="0">
            <w:col w:w="4146" w:space="0"/>
            <w:col w:w="5114" w:space="0"/>
          </w:cols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38"/>
        <w:ind w:left="680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iOS SDK, Android, app.json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,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PHP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iPhone and iPad running OS versions 5 to 8; Android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devices running 3.0 and above.</w:t>
      </w:r>
    </w:p>
    <w:p>
      <w:pPr>
        <w:sectPr>
          <w:type w:val="nextColumn"/>
          <w:pgSz w:w="11900" w:h="16840"/>
          <w:pgMar w:top="536" w:right="1440" w:bottom="350" w:left="1200" w:header="720" w:footer="720" w:gutter="0"/>
          <w:cols w:num="2" w:equalWidth="0">
            <w:col w:w="4146" w:space="0"/>
            <w:col w:w="5114" w:space="0"/>
          </w:cols>
          <w:docGrid w:linePitch="360"/>
        </w:sectPr>
      </w:pPr>
    </w:p>
    <w:p>
      <w:pPr>
        <w:autoSpaceDN w:val="0"/>
        <w:tabs>
          <w:tab w:pos="1492" w:val="left"/>
          <w:tab w:pos="1972" w:val="left"/>
        </w:tabs>
        <w:autoSpaceDE w:val="0"/>
        <w:widowControl/>
        <w:spacing w:line="19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10.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ASSUMPTIONS AND DEPENDENCIES</w:t>
      </w:r>
      <w:r>
        <w:br/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development and unit testing of the products will be done online for actual live functionality.</w:t>
      </w:r>
      <w:r>
        <w:rPr>
          <w:w w:val="102.57812738418579"/>
          <w:rFonts w:ascii="SymbolMT" w:hAnsi="SymbolMT" w:eastAsia="SymbolMT"/>
          <w:b w:val="0"/>
          <w:i w:val="0"/>
          <w:color w:val="000000"/>
          <w:sz w:val="16"/>
        </w:rPr>
        <w:t>·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Developer shall on own cost use its credentials of its WeChat Developer Account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develop this Project for VAL.</w:t>
      </w:r>
    </w:p>
    <w:p>
      <w:pPr>
        <w:autoSpaceDN w:val="0"/>
        <w:autoSpaceDE w:val="0"/>
        <w:widowControl/>
        <w:spacing w:line="164" w:lineRule="exact" w:before="38" w:after="0"/>
        <w:ind w:left="1014" w:right="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INTELLECTUAL PROPERTY RIGHTS AND OWNERSHIP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11.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11.1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Intellectual Property during the project is owned by VAL, and will be turned over to VAL at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conclusion of the project by Developer and after the fulfillment of all commercial obligations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by the VAL.</w:t>
      </w:r>
    </w:p>
    <w:p>
      <w:pPr>
        <w:autoSpaceDN w:val="0"/>
        <w:tabs>
          <w:tab w:pos="197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11.2.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All rights and title to Duesey Coffee Intellectual Property created pursuant to the Project shall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belong to VAL and shall be subject to the terms and conditions of this Agreement.</w:t>
      </w:r>
    </w:p>
    <w:p>
      <w:pPr>
        <w:autoSpaceDN w:val="0"/>
        <w:autoSpaceDE w:val="0"/>
        <w:widowControl/>
        <w:spacing w:line="140" w:lineRule="exact" w:before="274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4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8108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type w:val="continuous"/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tabs>
          <w:tab w:pos="1492" w:val="left"/>
          <w:tab w:pos="2212" w:val="left"/>
        </w:tabs>
        <w:autoSpaceDE w:val="0"/>
        <w:widowControl/>
        <w:spacing w:line="202" w:lineRule="exact" w:before="246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12.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CONFIDENTIALITY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information, data and/or contents of documents made available by a party hereto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for the purposes of this Agreement hereby contemplated shall not, without the prior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written consent of such party, be disclosed to any person, firm or corporation (and to only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such extent for) the implementation of the Agreement. Such information, data and/or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contents of documents may be disclosed to officers, employees, auditors, solicitors and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other professional advisors of this Agreement but only to the extent required in each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instance for the implementation of the Agreement hereby contemplated.</w:t>
      </w:r>
    </w:p>
    <w:p>
      <w:pPr>
        <w:autoSpaceDN w:val="0"/>
        <w:tabs>
          <w:tab w:pos="221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12.2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Each party hereto hereby undertakes with the other party hereto, and to the intent that such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undertaking shall have full force and effect notwithstanding that such party shall cease to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participate in the Agreement, that it will not, without the prior written consent of the other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party hereto, divulge to any person, firm or corporation, any information on technical,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economic, financial and marketing matters and any material, data and/or contents of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documents received by such party hereto from the other party hereto relating to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except where (but only to the extent that) disclosure is required by law and will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ensure that its employees and agents shall at all times observe this clause.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13.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TERMINATION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VAL shall, in the event of Developer committing any breach of any of the terms and conditions of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or for any other reason considered as sufficient, be entitled to terminate this agreement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giving two (2) weeks’ notice in writing and it is applicable only when the project is not completed. If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customer terminates the agreement, then VAL shall compensate the Developer up to the date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termination with a fee calculated on Pro-rata basis. Developer may also terminate this Agreement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giving two (2) weeks’ notice in writing to VAL. It is applicable only when the project is not completed.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In case Developer terminates the agreement, it shall handover the entire project related IPR, work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done till date to VAL.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14.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TERM OF AGREEMENT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commences on the date it is executed and shall continue until full performance by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both parties, or until earlier terminated by one party under the terms of this Agreement.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15.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ENTIRE AGREEMENT AND GOVERNING LAW AND JURISDICTION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supersedes all oral and written representations and agreements between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including, but not limited to any earlier agreement relating to the subject matter thereof.</w:t>
      </w:r>
    </w:p>
    <w:p>
      <w:pPr>
        <w:autoSpaceDN w:val="0"/>
        <w:autoSpaceDE w:val="0"/>
        <w:widowControl/>
        <w:spacing w:line="202" w:lineRule="exact" w:before="0" w:after="0"/>
        <w:ind w:left="1492" w:right="368" w:firstLine="0"/>
        <w:jc w:val="both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shall be construed, interpreted and governed by and in accordance with the laws of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Hong Kong. In case the arbitration proceedings fail, an unresolved dispute between Developer and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VAL is subject to the binding laws of Hong Kong as a first attempt at formal resolution. Should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arbitration fail to reach a resolution and either party wish to pursue the dispute further, this shall be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conducted within the binding laws of Hong Kong.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720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16.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LANGUAGE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The English language shall be the medium used in all correspondence and legally binding tender.</w:t>
      </w:r>
    </w:p>
    <w:p>
      <w:pPr>
        <w:autoSpaceDN w:val="0"/>
        <w:autoSpaceDE w:val="0"/>
        <w:widowControl/>
        <w:spacing w:line="140" w:lineRule="exact" w:before="262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5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6214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tabs>
          <w:tab w:pos="1492" w:val="left"/>
        </w:tabs>
        <w:autoSpaceDE w:val="0"/>
        <w:widowControl/>
        <w:spacing w:line="208" w:lineRule="exact" w:before="228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17.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NOTICE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notice or other communication required or permitted to be given between the parties under this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agreement shall be given in writing at the following address or such other addresses may be intimated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from time to time:-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For VAL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Kind Attn: Mr. Charles Liong, CFO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Located at Room E, 6</w:t>
      </w:r>
      <w:r>
        <w:rPr>
          <w:rFonts w:ascii="ArialMT" w:hAnsi="ArialMT" w:eastAsia="ArialMT"/>
          <w:b w:val="0"/>
          <w:i w:val="0"/>
          <w:color w:val="000000"/>
          <w:sz w:val="14"/>
        </w:rPr>
        <w:t>th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 Floor, Eastern Commercial Center, 397 Hennessy Road, Hong Kong.</w:t>
      </w:r>
    </w:p>
    <w:p>
      <w:pPr>
        <w:autoSpaceDN w:val="0"/>
        <w:tabs>
          <w:tab w:pos="1492" w:val="left"/>
          <w:tab w:pos="221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For Developer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Kind Attn: Ms. Chen Weijie, Coordinator/Lead Developer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No 12-12-1, City Gardens Condo, Persiaran Raja Chulan, 50200 Kuala Lumpur, Malaysia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18.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ENTIRE AGREEMENT AND AMENDMENTS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18.1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Save insofar as the terms herein contained are supplemented by the articles of association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of the Cooperation, this Agreement represents the complete and entire understanding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between the parties to the exclusion of all agreements to the contrary, whether oral or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written, made prior to the date hereof.</w:t>
      </w:r>
    </w:p>
    <w:p>
      <w:pPr>
        <w:autoSpaceDN w:val="0"/>
        <w:tabs>
          <w:tab w:pos="2212" w:val="left"/>
        </w:tabs>
        <w:autoSpaceDE w:val="0"/>
        <w:widowControl/>
        <w:spacing w:line="202" w:lineRule="exact" w:before="0" w:after="0"/>
        <w:ind w:left="1492" w:right="288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18.2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Any modification, amendment or alteration of this Agreement shall be made only with the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written consent duty signed by all parties and shall be effective from the date of the revision </w:t>
      </w:r>
      <w:r>
        <w:tab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or such other date as may be agreed upon between the parties.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19.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EFFECT OF HEADINGS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The headings of the Clauses hereof have been inserted for convenience only and shall not affect the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interpretation of the provisions of this Agreement.</w:t>
      </w:r>
    </w:p>
    <w:p>
      <w:pPr>
        <w:autoSpaceDN w:val="0"/>
        <w:tabs>
          <w:tab w:pos="1492" w:val="left"/>
        </w:tabs>
        <w:autoSpaceDE w:val="0"/>
        <w:widowControl/>
        <w:spacing w:line="202" w:lineRule="exact" w:before="0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20.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BINDING EFFECT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This Agreement shall be binding on the successors in title and permitted assigns of the parties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hereto.</w:t>
      </w:r>
    </w:p>
    <w:p>
      <w:pPr>
        <w:autoSpaceDN w:val="0"/>
        <w:autoSpaceDE w:val="0"/>
        <w:widowControl/>
        <w:spacing w:line="138" w:lineRule="exact" w:before="274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6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900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p>
      <w:pPr>
        <w:sectPr>
          <w:pgSz w:w="11900" w:h="16840"/>
          <w:pgMar w:top="536" w:right="1440" w:bottom="350" w:left="12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8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Mobile Application Development Agreement</w:t>
      </w:r>
    </w:p>
    <w:p>
      <w:pPr>
        <w:autoSpaceDN w:val="0"/>
        <w:autoSpaceDE w:val="0"/>
        <w:widowControl/>
        <w:spacing w:line="138" w:lineRule="exact" w:before="64" w:after="0"/>
        <w:ind w:left="0" w:right="3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4"/>
        </w:rPr>
        <w:t>Agreement No:</w:t>
      </w:r>
      <w:r>
        <w:rPr>
          <w:rFonts w:ascii="ArialMT" w:hAnsi="ArialMT" w:eastAsia="ArialMT"/>
          <w:b w:val="0"/>
          <w:i w:val="0"/>
          <w:color w:val="000000"/>
          <w:sz w:val="14"/>
        </w:rPr>
        <w:t>VAL/MAD/PVTINV/DC/190305/1</w:t>
      </w:r>
    </w:p>
    <w:p>
      <w:pPr>
        <w:autoSpaceDN w:val="0"/>
        <w:autoSpaceDE w:val="0"/>
        <w:widowControl/>
        <w:spacing w:line="202" w:lineRule="exact" w:before="246" w:after="0"/>
        <w:ind w:left="1014" w:right="28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IN WITNESS WHEREOF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, the parties hereto have caused this Agreement to be executed as of the date first </w:t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>above written.</w:t>
      </w:r>
    </w:p>
    <w:p>
      <w:pPr>
        <w:autoSpaceDN w:val="0"/>
        <w:autoSpaceDE w:val="0"/>
        <w:widowControl/>
        <w:spacing w:line="202" w:lineRule="exact" w:before="0" w:after="0"/>
        <w:ind w:left="1014" w:right="5328" w:firstLine="0"/>
        <w:jc w:val="left"/>
      </w:pP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Represented legally by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For and on behalf of </w:t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VGRAB ASIA LTD.</w:t>
      </w:r>
    </w:p>
    <w:p>
      <w:pPr>
        <w:autoSpaceDN w:val="0"/>
        <w:autoSpaceDE w:val="0"/>
        <w:widowControl/>
        <w:spacing w:line="202" w:lineRule="exact" w:before="0" w:after="0"/>
        <w:ind w:left="1014" w:right="5184" w:firstLine="0"/>
        <w:jc w:val="left"/>
      </w:pP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Represented by: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/s/ </w:t>
      </w:r>
      <w:r>
        <w:rPr>
          <w:w w:val="102.57812738418579"/>
          <w:rFonts w:ascii="Arial" w:hAnsi="Arial" w:eastAsia="Arial"/>
          <w:b w:val="0"/>
          <w:i/>
          <w:color w:val="000000"/>
          <w:sz w:val="16"/>
        </w:rPr>
        <w:t xml:space="preserve">Liong Fook Weng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Liong Fook Weng (Charles) </w:t>
      </w:r>
      <w:r>
        <w:br/>
      </w:r>
      <w:r>
        <w:rPr>
          <w:w w:val="102.57812738418579"/>
          <w:rFonts w:ascii="ArialMT" w:hAnsi="ArialMT" w:eastAsia="ArialMT"/>
          <w:b w:val="0"/>
          <w:i w:val="0"/>
          <w:color w:val="000000"/>
          <w:sz w:val="16"/>
        </w:rPr>
        <w:t xml:space="preserve">Executive Director/Chief Financial Officer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 xml:space="preserve">Represented legally by </w:t>
      </w:r>
      <w:r>
        <w:br/>
      </w:r>
      <w:r>
        <w:rPr>
          <w:w w:val="102.57812738418579"/>
          <w:rFonts w:ascii="Arial" w:hAnsi="Arial" w:eastAsia="Arial"/>
          <w:b/>
          <w:i w:val="0"/>
          <w:color w:val="000000"/>
          <w:sz w:val="16"/>
        </w:rPr>
        <w:t>DEVELOPER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6.0000000000002" w:type="dxa"/>
      </w:tblPr>
      <w:tblGrid>
        <w:gridCol w:w="9260"/>
      </w:tblGrid>
      <w:tr>
        <w:trPr>
          <w:trHeight w:hRule="exact" w:val="702"/>
        </w:trPr>
        <w:tc>
          <w:tcPr>
            <w:tcW w:type="dxa" w:w="7046"/>
            <w:tcBorders>
              <w:start w:sz="15.199999999999818" w:val="single" w:color="#7F7F7F"/>
              <w:top w:sz="15.200000000000045" w:val="single" w:color="#7F7F7F"/>
              <w:end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3523"/>
              <w:gridCol w:w="3523"/>
            </w:tblGrid>
            <w:tr>
              <w:trPr>
                <w:trHeight w:hRule="exact" w:val="208"/>
              </w:trPr>
              <w:tc>
                <w:tcPr>
                  <w:tcW w:type="dxa" w:w="3712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/s/ </w:t>
                  </w:r>
                  <w:r>
                    <w:rPr>
                      <w:w w:val="102.57812738418579"/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Chen Weijie</w:t>
                  </w:r>
                </w:p>
              </w:tc>
              <w:tc>
                <w:tcPr>
                  <w:tcW w:type="dxa" w:w="2628"/>
                  <w:tcBorders>
                    <w:bottom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3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 xml:space="preserve">/s/ </w:t>
                  </w:r>
                  <w:r>
                    <w:rPr>
                      <w:w w:val="102.57812738418579"/>
                      <w:rFonts w:ascii="Arial" w:hAnsi="Arial" w:eastAsia="Arial"/>
                      <w:b w:val="0"/>
                      <w:i/>
                      <w:color w:val="000000"/>
                      <w:sz w:val="16"/>
                    </w:rPr>
                    <w:t>Zheng Qing</w:t>
                  </w:r>
                </w:p>
              </w:tc>
            </w:tr>
            <w:tr>
              <w:trPr>
                <w:trHeight w:hRule="exact" w:val="432"/>
              </w:trPr>
              <w:tc>
                <w:tcPr>
                  <w:tcW w:type="dxa" w:w="3712"/>
                  <w:tcBorders>
                    <w:top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1584" w:firstLine="0"/>
                    <w:jc w:val="left"/>
                  </w:pPr>
                  <w:r>
                    <w:rPr>
                      <w:w w:val="102.57812738418579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Chen Weijie </w:t>
                  </w:r>
                  <w:r>
                    <w:br/>
                  </w: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Passport No: [REDACTED]</w:t>
                  </w:r>
                </w:p>
              </w:tc>
              <w:tc>
                <w:tcPr>
                  <w:tcW w:type="dxa" w:w="2628"/>
                  <w:tcBorders>
                    <w:top w:sz="4.7999999999999545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0" w:lineRule="exact" w:before="0" w:after="0"/>
                    <w:ind w:left="0" w:right="576" w:firstLine="0"/>
                    <w:jc w:val="left"/>
                  </w:pPr>
                  <w:r>
                    <w:rPr>
                      <w:w w:val="102.57812738418579"/>
                      <w:rFonts w:ascii="Arial" w:hAnsi="Arial" w:eastAsia="Arial"/>
                      <w:b/>
                      <w:i w:val="0"/>
                      <w:color w:val="000000"/>
                      <w:sz w:val="16"/>
                    </w:rPr>
                    <w:t xml:space="preserve">Zheng Qing </w:t>
                  </w:r>
                  <w:r>
                    <w:br/>
                  </w:r>
                  <w:r>
                    <w:rPr>
                      <w:w w:val="102.57812738418579"/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Passport No: [REDACTED]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5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36.0000000000002" w:type="dxa"/>
      </w:tblPr>
      <w:tblGrid>
        <w:gridCol w:w="9260"/>
      </w:tblGrid>
      <w:tr>
        <w:trPr>
          <w:trHeight w:hRule="exact" w:val="702"/>
        </w:trPr>
        <w:tc>
          <w:tcPr>
            <w:tcW w:type="dxa" w:w="7046"/>
            <w:tcBorders>
              <w:start w:sz="15.199999999999818" w:val="single" w:color="#7F7F7F"/>
              <w:end w:sz="15.199999999999818" w:val="single" w:color="#7F7F7F"/>
              <w:bottom w:sz="15.199999999999818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" w:right="4896" w:firstLine="0"/>
              <w:jc w:val="left"/>
            </w:pP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/s/ </w:t>
            </w:r>
            <w:r>
              <w:rPr>
                <w:w w:val="102.57812738418579"/>
                <w:rFonts w:ascii="Arial" w:hAnsi="Arial" w:eastAsia="Arial"/>
                <w:b w:val="0"/>
                <w:i/>
                <w:color w:val="000000"/>
                <w:sz w:val="16"/>
              </w:rPr>
              <w:t xml:space="preserve">Gu Xianwin </w:t>
            </w:r>
            <w:r>
              <w:br/>
            </w:r>
            <w:r>
              <w:rPr>
                <w:w w:val="102.57812738418579"/>
                <w:rFonts w:ascii="Arial" w:hAnsi="Arial" w:eastAsia="Arial"/>
                <w:b/>
                <w:i w:val="0"/>
                <w:color w:val="000000"/>
                <w:sz w:val="16"/>
              </w:rPr>
              <w:t xml:space="preserve">Gu Xianwin </w:t>
            </w:r>
            <w:r>
              <w:br/>
            </w:r>
            <w:r>
              <w:rPr>
                <w:w w:val="102.57812738418579"/>
                <w:rFonts w:ascii="ArialMT" w:hAnsi="ArialMT" w:eastAsia="ArialMT"/>
                <w:b w:val="0"/>
                <w:i w:val="0"/>
                <w:color w:val="000000"/>
                <w:sz w:val="16"/>
              </w:rPr>
              <w:t>Passport No: [REDACTED]</w:t>
            </w:r>
          </w:p>
        </w:tc>
      </w:tr>
    </w:tbl>
    <w:p>
      <w:pPr>
        <w:autoSpaceDN w:val="0"/>
        <w:autoSpaceDE w:val="0"/>
        <w:widowControl/>
        <w:spacing w:line="140" w:lineRule="exact" w:before="290" w:after="0"/>
        <w:ind w:left="0" w:right="397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Page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 of </w:t>
      </w:r>
      <w:r>
        <w:rPr>
          <w:rFonts w:ascii="TimesNewRomanPS" w:hAnsi="TimesNewRomanPS" w:eastAsia="TimesNewRomanPS"/>
          <w:b/>
          <w:i w:val="0"/>
          <w:color w:val="000000"/>
          <w:sz w:val="14"/>
        </w:rPr>
        <w:t>7</w:t>
      </w:r>
    </w:p>
    <w:p>
      <w:pPr>
        <w:autoSpaceDN w:val="0"/>
        <w:autoSpaceDE w:val="0"/>
        <w:widowControl/>
        <w:spacing w:line="238" w:lineRule="auto" w:before="1035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VGRAB COMMUNICATIONS INC., 10-K, 1/29/2020</w:t>
      </w:r>
    </w:p>
    <w:sectPr w:rsidR="00FC693F" w:rsidRPr="0006063C" w:rsidSect="00034616">
      <w:pgSz w:w="11900" w:h="16840"/>
      <w:pgMar w:top="530" w:right="1440" w:bottom="350" w:left="12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