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8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Exhibit 10.11</w:t>
      </w:r>
    </w:p>
    <w:p>
      <w:pPr>
        <w:autoSpaceDN w:val="0"/>
        <w:autoSpaceDE w:val="0"/>
        <w:widowControl/>
        <w:spacing w:line="190" w:lineRule="exact" w:before="2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AMENDMENT AND TERMINATION</w:t>
      </w:r>
    </w:p>
    <w:p>
      <w:pPr>
        <w:autoSpaceDN w:val="0"/>
        <w:autoSpaceDE w:val="0"/>
        <w:widowControl/>
        <w:spacing w:line="188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OF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JOINT VENTURE AGREEMENT</w:t>
      </w:r>
    </w:p>
    <w:p>
      <w:pPr>
        <w:autoSpaceDN w:val="0"/>
        <w:autoSpaceDE w:val="0"/>
        <w:widowControl/>
        <w:spacing w:line="238" w:lineRule="exact" w:before="1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AMENDMENT AND TERMINATION OF JOINT VENTURE AGREEMENT (this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is made and entered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into effective as of October 30, 2019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by and among (1) Veoneer AB, a Swedish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Veoneer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Veoneer US, Inc., a Delaware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US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together with Veoneer AB,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(2) Nissin Kogyo Co., Ltd., a Japanese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Nissin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Nissin Kogyo Holdings USA, Inc., an Ohio corporation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Nissin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Holding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Zhongshan Nissin Industry Co., Ltd., a Peoples’ Republic of China company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NBZ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and together with Nissin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Nissin Holding,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Nissin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as an amendment to that certain Joint Venture Agreement dated March 7, 2016 by and among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Autoliv ASP, Inc.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Autoliv ASP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Autoliv AB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Autoliv AB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Autoliv Holding, Inc.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Autoliv Holding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and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Autoliv ASP and Autoliv AB,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Autoliv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the Nissin Parties, as amended, supplemented or otherwise modified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time to time in accordance with the terms thereof and in effect on the date hereof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JV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Capitalized terms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defined in this Amendment shall have the meanings as assigned thereto in the JV Agreement.</w:t>
      </w:r>
    </w:p>
    <w:p>
      <w:pPr>
        <w:autoSpaceDN w:val="0"/>
        <w:autoSpaceDE w:val="0"/>
        <w:widowControl/>
        <w:spacing w:line="190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RECITALS</w:t>
      </w:r>
    </w:p>
    <w:p>
      <w:pPr>
        <w:autoSpaceDN w:val="0"/>
        <w:autoSpaceDE w:val="0"/>
        <w:widowControl/>
        <w:spacing w:line="240" w:lineRule="exact" w:before="1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(A)The Autoliv Parties and the Nissin Parties entered into the JV Agreement as of March 7, 2016 to engage in the JV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through Veoneer Nissin Brake Systems Japan, Co., Ltd.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VNBJ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Veoneer Nissin Brake Systems America, LLC (whose corporate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 has since been changed to Veoneer Brake Systems, LLC,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”), Veoneer Nissin Brake Systems (Zhongshan), Co., Ltd.</w:t>
      </w:r>
    </w:p>
    <w:p>
      <w:pPr>
        <w:autoSpaceDN w:val="0"/>
        <w:autoSpaceDE w:val="0"/>
        <w:widowControl/>
        <w:spacing w:line="190" w:lineRule="exact" w:before="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VNBZ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Autoliv Nissin Brake Research Asia Co., Ltd.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ANRA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</w:t>
      </w:r>
    </w:p>
    <w:p>
      <w:pPr>
        <w:autoSpaceDN w:val="0"/>
        <w:autoSpaceDE w:val="0"/>
        <w:widowControl/>
        <w:spacing w:line="228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(B)The Autoliv Parties, the Veoneer Parties and the Nissin Parties entered into that certain Addendum to Joint Venture Agreement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September 3, 2018 pursuant to which (i) Autoliv ASP assigned the JV Agreement as well as all the rights and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thereunder to Veoneer US and ceased to be a party thereto and (ii) each of Autoliv AB and Autoliv Holding assigned the JV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as well as all the rights and obligations thereunder to Veoneer AB and ceased to be a party thereto;</w:t>
      </w:r>
    </w:p>
    <w:p>
      <w:pPr>
        <w:autoSpaceDN w:val="0"/>
        <w:autoSpaceDE w:val="0"/>
        <w:widowControl/>
        <w:spacing w:line="226" w:lineRule="exact" w:before="17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(C)Notwithstanding the preceding paragraph (B), Autoliv AB remains a party to the JV Agreement only in relation to ANRA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only to the extent necessary to deal with the liquidation proceedings of ANRA;</w:t>
      </w:r>
    </w:p>
    <w:p>
      <w:pPr>
        <w:autoSpaceDN w:val="0"/>
        <w:autoSpaceDE w:val="0"/>
        <w:widowControl/>
        <w:spacing w:line="226" w:lineRule="exact" w:before="16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(D)Nissin and the Veoneer Parties entered into that certain VNBA Separation Agreement as of June 14, 2019 pursuant to which,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among other things, Nissin Holding sold, and Veoneer Roadscape Automotive, Inc. purchased, as of June 28, 2019, all of Nissin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Holding’s membership interests in VNBA;</w:t>
      </w:r>
    </w:p>
    <w:p>
      <w:pPr>
        <w:autoSpaceDN w:val="0"/>
        <w:autoSpaceDE w:val="0"/>
        <w:widowControl/>
        <w:spacing w:line="228" w:lineRule="exact" w:before="16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(E)The Veoneer Parties and the Nissin Parties entered into that certain Amendment to Joint Venture Agreement as of June 28, 2019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which, among other things, the JV Agreement ceased to have any application or effect to VNBA as of June 28, 2019;</w:t>
      </w:r>
    </w:p>
    <w:p>
      <w:pPr>
        <w:autoSpaceDN w:val="0"/>
        <w:autoSpaceDE w:val="0"/>
        <w:widowControl/>
        <w:spacing w:line="238" w:lineRule="exact" w:before="1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(F)Honda Motor Co., Ltd.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Honda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as of the Effective Date, Nissin and Veoneer AB entered into those certain (1) VNBJ Share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Purchase Agreement, pursuant to which Veoneer AB is selling, and Honda and Nissin are purchasing, all of Veoneer AB’s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outstanding shares in VNBJ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VNBJ SPA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,” and the consummation of the transactions pursuant to the terms of the VNBJ SPA,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VNBJ Closing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(2) VNBZ Share Purchase Agreement, pursuant to which Veoneer AB is selling, and Honda and Nissin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purchasing, all of Veoneer AB’s equity interests in VNBZ (the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VNBZ SPA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,” and the consummation of the transactions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terms of the VNBZ SPA, the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VNBZ Closing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 and</w:t>
      </w:r>
    </w:p>
    <w:p>
      <w:pPr>
        <w:autoSpaceDN w:val="0"/>
        <w:autoSpaceDE w:val="0"/>
        <w:widowControl/>
        <w:spacing w:line="240" w:lineRule="auto" w:before="14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0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(A)Upon the later of the VNBJ Closing and the VNBZ Closing, no Veoneer Party will hold any equity interest in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Companies.</w:t>
      </w:r>
    </w:p>
    <w:p>
      <w:pPr>
        <w:autoSpaceDN w:val="0"/>
        <w:autoSpaceDE w:val="0"/>
        <w:widowControl/>
        <w:spacing w:line="188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NOW, THEREFORE, the Veoneer Parties and the Nissin Parties hereby agree as follows:</w:t>
      </w:r>
    </w:p>
    <w:p>
      <w:pPr>
        <w:autoSpaceDN w:val="0"/>
        <w:autoSpaceDE w:val="0"/>
        <w:widowControl/>
        <w:spacing w:line="190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Amendment and Termination of JV Agreement</w:t>
      </w:r>
    </w:p>
    <w:p>
      <w:pPr>
        <w:autoSpaceDN w:val="0"/>
        <w:autoSpaceDE w:val="0"/>
        <w:widowControl/>
        <w:spacing w:line="228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a.As of the VNBJ Closing, except as expressly set forth in this Amendment, the JV Agreement shall immediately cease to have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 or effect with respect to VNBJ, all rights and obligations with respect to VNBJ under the JV Agreement shall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all references to “Company” or “Companies” in the JV Agreement (either in the body of the JV Agreement or its schedules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attachments) shall read and be interpreted to mean VNBZ and/or ANRA except as the context otherwise requires.</w:t>
      </w:r>
    </w:p>
    <w:p>
      <w:pPr>
        <w:autoSpaceDN w:val="0"/>
        <w:autoSpaceDE w:val="0"/>
        <w:widowControl/>
        <w:spacing w:line="228" w:lineRule="exact" w:before="1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b.As of the VNBZ Closing, except as expressly set forth in this Amendment, the JV Agreement shall immediately cease to have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 or effect with respect to VNBZ, all rights and obligations with respect to VNBZ under the JV Agreement shall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all references to “Company” or “Companies” in the JV Agreement (either in the body of the JV Agreement or its schedules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attachments) shall read and be interpreted to mean VNBJ and/or ANRA except as the context otherwise requires.</w:t>
      </w:r>
    </w:p>
    <w:p>
      <w:pPr>
        <w:autoSpaceDN w:val="0"/>
        <w:autoSpaceDE w:val="0"/>
        <w:widowControl/>
        <w:spacing w:line="226" w:lineRule="exact" w:before="16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c.Except as expressly set forth in this Amendment and notwithstanding anything to the contrary contained in the JV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Section 9.3.11 (Termination and Survival)), (a) effective as of the later of the VNBJ Closing and the VNBZ Closing, the JV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shall terminate in its entirety with respect to the Veoneer Parties and (b) after the later of the VNBJ Closing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VNBZ Closing, the Veoneer Parties shall cease to be a party to the JV Agreement and shall have no further obligations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thereto. For clarity, upon the later of the VNBJ Closing and the VNBZ Closing, the JV Agreement will remain in full force and effect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accordance with the terms thereof solely between the Nissin Parties and Autoliv AB with respect to the liquidation proceedings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ANRA.</w:t>
      </w:r>
    </w:p>
    <w:p>
      <w:pPr>
        <w:autoSpaceDN w:val="0"/>
        <w:autoSpaceDE w:val="0"/>
        <w:widowControl/>
        <w:spacing w:line="228" w:lineRule="exact" w:before="1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d.Notwithstanding Article 1.1, Article 1.2 and Article 1.3 above, the termination of the JV Agreement with respect to VNBJ, VNBZ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the Veoneer Parties shall not release any Veoneer Party or any Nissin Party from liability for the breach of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representations, warranties, covenants or agreements set forth in the JV Agreement that arise prior to the VNBJ Closing 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VNBZ Closing, as applicable.</w:t>
      </w:r>
    </w:p>
    <w:p>
      <w:pPr>
        <w:autoSpaceDN w:val="0"/>
        <w:autoSpaceDE w:val="0"/>
        <w:widowControl/>
        <w:spacing w:line="192" w:lineRule="exact" w:before="2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D&amp;O Indemnity</w:t>
      </w:r>
    </w:p>
    <w:p>
      <w:pPr>
        <w:autoSpaceDN w:val="0"/>
        <w:autoSpaceDE w:val="0"/>
        <w:widowControl/>
        <w:spacing w:line="228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Article 1.1, Article 1.2 and Article 1.3 above, the Nissin Parties agree to cause each of VNBJ and VNBZ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Sections 4.3.2 and 4.3.3 of the JV Agreement with respect to the indemnification or reimbursement, as applicable, of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Directors and Officers (except those individuals resigning pursuant to Section 6.2.6 of the VNBJ SPA and Section 6.2.6 of the VNBZ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SPA) with respect to any Liabilities arising prior to the VNBJ Closing or the VNBZ Closing, as applicable.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Governing Law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Amendment shall be governed by and construed in accordance with the laws of Japan.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Effectiveness</w:t>
      </w:r>
    </w:p>
    <w:p>
      <w:pPr>
        <w:autoSpaceDN w:val="0"/>
        <w:autoSpaceDE w:val="0"/>
        <w:widowControl/>
        <w:spacing w:line="228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Amendment shall only become effective upon the VNBJ Closing with respect to Article 1.1 and the VNBZ Closing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Article 1.2, and shall terminate without any force or effect in the event that the VNBJ SPA and the VNBZ SPA are terminated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accordance with the terms thereof.</w:t>
      </w:r>
    </w:p>
    <w:p>
      <w:pPr>
        <w:autoSpaceDN w:val="0"/>
        <w:autoSpaceDE w:val="0"/>
        <w:widowControl/>
        <w:spacing w:line="190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The remainder of this page has intentionally been blank.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</w:p>
    <w:p>
      <w:pPr>
        <w:autoSpaceDN w:val="0"/>
        <w:autoSpaceDE w:val="0"/>
        <w:widowControl/>
        <w:spacing w:line="240" w:lineRule="auto" w:before="14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each of the Veoneer Parties and the Nissin Parties has caused this Amendment to be executed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duly authorized representative effective as of the date first above written.</w:t>
      </w:r>
    </w:p>
    <w:p>
      <w:pPr>
        <w:autoSpaceDN w:val="0"/>
        <w:autoSpaceDE w:val="0"/>
        <w:widowControl/>
        <w:spacing w:line="190" w:lineRule="exact" w:before="5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AB</w:t>
      </w:r>
    </w:p>
    <w:p>
      <w:pPr>
        <w:autoSpaceDN w:val="0"/>
        <w:autoSpaceDE w:val="0"/>
        <w:widowControl/>
        <w:spacing w:line="226" w:lineRule="exact" w:before="240" w:after="0"/>
        <w:ind w:left="0" w:right="824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/s/ Mats Backman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Mats Backman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Director</w:t>
      </w:r>
    </w:p>
    <w:p>
      <w:pPr>
        <w:autoSpaceDN w:val="0"/>
        <w:autoSpaceDE w:val="0"/>
        <w:widowControl/>
        <w:spacing w:line="228" w:lineRule="exact" w:before="252" w:after="0"/>
        <w:ind w:left="0" w:right="81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/s/ Amelie Wendels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Amelie Wendels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Director</w:t>
      </w:r>
    </w:p>
    <w:p>
      <w:pPr>
        <w:autoSpaceDN w:val="0"/>
        <w:autoSpaceDE w:val="0"/>
        <w:widowControl/>
        <w:spacing w:line="190" w:lineRule="exact" w:before="3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US, Inc.</w:t>
      </w:r>
    </w:p>
    <w:p>
      <w:pPr>
        <w:autoSpaceDN w:val="0"/>
        <w:autoSpaceDE w:val="0"/>
        <w:widowControl/>
        <w:spacing w:line="226" w:lineRule="exact" w:before="746" w:after="0"/>
        <w:ind w:left="0" w:right="78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/s/ Eric R. Swanson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Eric R. Swanson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President &amp; Secretary</w:t>
      </w:r>
    </w:p>
    <w:p>
      <w:pPr>
        <w:autoSpaceDN w:val="0"/>
        <w:autoSpaceDE w:val="0"/>
        <w:widowControl/>
        <w:spacing w:line="190" w:lineRule="exact" w:before="8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Nissin Kogyo Co., Ltd.</w:t>
      </w:r>
    </w:p>
    <w:p>
      <w:pPr>
        <w:autoSpaceDN w:val="0"/>
        <w:autoSpaceDE w:val="0"/>
        <w:widowControl/>
        <w:spacing w:line="232" w:lineRule="exact" w:before="740" w:after="0"/>
        <w:ind w:left="0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/s/ Yasushi Kawaguchi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Yasushi Kawaguchi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Representative Director, President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and on behalf of each of the Nissin Parties</w:t>
      </w:r>
    </w:p>
    <w:p>
      <w:pPr>
        <w:autoSpaceDN w:val="0"/>
        <w:autoSpaceDE w:val="0"/>
        <w:widowControl/>
        <w:spacing w:line="188" w:lineRule="exact" w:before="459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>Signature Page to Amendment and Termination of Joint Venture Agreement</w:t>
      </w:r>
    </w:p>
    <w:p>
      <w:pPr>
        <w:autoSpaceDN w:val="0"/>
        <w:autoSpaceDE w:val="0"/>
        <w:widowControl/>
        <w:spacing w:line="240" w:lineRule="auto" w:before="10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0" w:right="980" w:bottom="8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each of the following companies hereby acknowledges and agrees to be bound by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conditions set forth in this Amendment:</w:t>
      </w:r>
    </w:p>
    <w:p>
      <w:pPr>
        <w:autoSpaceDN w:val="0"/>
        <w:autoSpaceDE w:val="0"/>
        <w:widowControl/>
        <w:spacing w:line="190" w:lineRule="exact" w:before="50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Nissin Brake Systems Japan Co., Ltd.</w:t>
      </w:r>
    </w:p>
    <w:p>
      <w:pPr>
        <w:autoSpaceDN w:val="0"/>
        <w:autoSpaceDE w:val="0"/>
        <w:widowControl/>
        <w:spacing w:line="228" w:lineRule="exact" w:before="744" w:after="0"/>
        <w:ind w:left="0" w:right="64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/s/ John T. Jensen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John T. Jensen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President, Representative Director</w:t>
      </w:r>
    </w:p>
    <w:p>
      <w:pPr>
        <w:autoSpaceDN w:val="0"/>
        <w:autoSpaceDE w:val="0"/>
        <w:widowControl/>
        <w:spacing w:line="190" w:lineRule="exact" w:before="13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Veoneer Nissin Brake Systems (Zhongshan) Co., Ltd.</w:t>
      </w:r>
    </w:p>
    <w:p>
      <w:pPr>
        <w:autoSpaceDN w:val="0"/>
        <w:autoSpaceDE w:val="0"/>
        <w:widowControl/>
        <w:spacing w:line="226" w:lineRule="exact" w:before="744" w:after="0"/>
        <w:ind w:left="0" w:right="770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By: /s/ Steven M. Rodé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Name: Steven M. Rodé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Director</w:t>
      </w:r>
    </w:p>
    <w:p>
      <w:pPr>
        <w:autoSpaceDN w:val="0"/>
        <w:autoSpaceDE w:val="0"/>
        <w:widowControl/>
        <w:spacing w:line="190" w:lineRule="exact" w:before="6932" w:after="0"/>
        <w:ind w:left="203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9"/>
        </w:rPr>
        <w:t>Signature Page to Amendment and Termination of Joint Venture Agreement</w:t>
      </w:r>
    </w:p>
    <w:sectPr w:rsidR="00FC693F" w:rsidRPr="0006063C" w:rsidSect="00034616">
      <w:pgSz w:w="11900" w:h="16840"/>
      <w:pgMar w:top="870" w:right="1440" w:bottom="1256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