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460" w:val="left"/>
          <w:tab w:pos="8826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99(h)(3)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WHOLESALE MARKETING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entered into effective as of the 24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August 2018, by and among ALPS Distributors, Inc., a Colorado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Distributor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S2K Financial LLC, a Delaware limited liability company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(“S2K”).</w:t>
      </w:r>
    </w:p>
    <w:p>
      <w:pPr>
        <w:autoSpaceDN w:val="0"/>
        <w:tabs>
          <w:tab w:pos="608" w:val="left"/>
          <w:tab w:pos="4420" w:val="left"/>
        </w:tabs>
        <w:autoSpaceDE w:val="0"/>
        <w:widowControl/>
        <w:spacing w:line="210" w:lineRule="exact" w:before="6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WITNESSETH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Distributor has entered into a Distribution Agreement with each fund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each a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statutory trust and each of which is registered under the Investment Company Act of 1940, as amended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1940 Act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 closed-end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investment company (each a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“Fund”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collectively referred to as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Funds”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Distributor is the distributor of each Fund and enters into broker-dealer selling agreements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Selling Agreements”)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each such Fund;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Funds’ shares may be sold by broker-dealers registered with the Securities and Exchange Commission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Financial Industry Regulatory Authority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FINRA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Distributor wishes to retain S2K, through registered representatives of S2K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“Authorized S2K Representatives”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introduce the Funds to registered representatives of broker-dealers and registered investment advisers located at the financial institutions (each, an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“Intermediary”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collectively,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Intermediaries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that may have customers interested in investing in a Fund.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14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these premises and of the mutual covenants and agreements hereinafter contained,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sufficiency of which is hereby acknowledged by the parties, the parties hereto agree as follows: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 Provided by S2K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S2K agrees, subject to the provisions of this Agreement, through its Authorized S2K Representatives,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its reasonable best efforts to market the Funds to the Intermediaries, and to identify, refer and/or introduce Intermediaries to the Funds.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therewith, S2K may (i) engage in seminars, conferences and media interviews for financial intermediaries; (ii) distribute sales literature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communications (including electronic media) regarding the Funds, subject to review and approval of such material by the Distributor;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perform other services reasonably contemplated in writing by S2K and the Distributor.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S2K shall not act as an underwriter in connection with S2K’s wholesale activities relating to shares of the Funds where S2K receives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all of the sales load, as set forth in each Fund’s then-current prospectus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Prospectus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1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S2K will market the Funds to Intermediaries that: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are registered as “broker-dealers” with the SEC, FINRA, and any other applicable jurisdiction in which they operate and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be so registered by law;</w:t>
      </w:r>
    </w:p>
    <w:p>
      <w:pPr>
        <w:autoSpaceDN w:val="0"/>
        <w:autoSpaceDE w:val="0"/>
        <w:widowControl/>
        <w:spacing w:line="238" w:lineRule="auto" w:before="934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will enter into a Selling Agreement agreed to by Distributor and such “broker-dealers,” or in such other form of Intermediary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(which shall include, without limitation, broker/dealer Selling Agreements, platform agreements and wirehouse agreements) as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 Intermediary with the Distributor to sell shares of the Funds to investors (copies of which shall be made available to S2K);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will sell shares of the Funds through representatives in accordance with the then-current applicable Prospectus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provisions of the Selling Agreement.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Services Provided by the Distributor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Distributor will coordinate the completion and execution of Selling Agreements with broker-dealers and/or Intermediaries.</w:t>
      </w:r>
    </w:p>
    <w:p>
      <w:pPr>
        <w:autoSpaceDN w:val="0"/>
        <w:tabs>
          <w:tab w:pos="1214" w:val="left"/>
        </w:tabs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Advertising and Sales Literature Review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The Distributor shall provide review of broker-dealer related advertising and sales literature pieces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marketing pieces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to Distributor by S2K. Documentation (which shall include electronic correspondence) not defined as “marketing pieces,”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include, but is not limited to, correspondence and materials provided directly in response to due diligence requests,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principally reviewed and approved by S2K.</w:t>
      </w:r>
    </w:p>
    <w:p>
      <w:pPr>
        <w:autoSpaceDN w:val="0"/>
        <w:autoSpaceDE w:val="0"/>
        <w:widowControl/>
        <w:spacing w:line="204" w:lineRule="exact" w:before="0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Distributor’s services are based on the understanding that S2K will utilize current systems and expertise owned by Distributor,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specifically the AdLit Advertising Review System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AdLit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that Distributor will base its reviews on: (i) the guidelines contained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Distributor’s Sales and Advertising Guide and Distributor’s Written Supervisory Procedures; (ii) rules and guidance issued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FINRA and the SEC related to communications with the public and/or communications to institutional investors, as those terms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FINRA Rules 2210 and 2211 and in various other FINRA and SEC rules and interpretive material; and (iii) Distributor’s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submission guidelines with respect to the use of trademarked and/or copyright materials, to the extent applicable. All material submitted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will be provided by Distributor to S2K with comments or approval no later than three business days after receipt in AdLit.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Each marketing piece submitted to Distributor for review will be subject to the following process: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Each piece will undergo review at Distributor by a FINRA-licensed registered principal possessing the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expertise and appropriate license to review the marketing piece submitted to Distributor;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Distributor’s comments shall consist of (i) recommendations for changes that, in the opinion of the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reviewer, will be consistent with the guidelines specified by Distributor in Section 2(b)(ii) above, or (ii) in the form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acknowledgement that the submitted material is consistent with such guidelines with no additional changes. In the event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latter, the item will be approved by the registered principal and filed with the applicable regulatory body if necessary;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autoSpaceDN w:val="0"/>
        <w:autoSpaceDE w:val="0"/>
        <w:widowControl/>
        <w:spacing w:line="238" w:lineRule="auto" w:before="92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Distributor will provide system training and ongoing consulting with respect to advertising review guidelines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for each marketing piece submitted via the process described herein;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d) Distributor will make all required FINRA filings of marketing materials which have been approved by Distributor.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If S2K wishes Distributor to perform an expedited review of marketing pieces within one business day of Distributor’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marketing pieces, the expedited review will be performed subject to and in accordance with the following: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a) A charge of $250 will apply to each request for expedited review, in addition to FINRA filing fees.</w:t>
      </w:r>
    </w:p>
    <w:p>
      <w:pPr>
        <w:autoSpaceDN w:val="0"/>
        <w:autoSpaceDE w:val="0"/>
        <w:widowControl/>
        <w:spacing w:line="202" w:lineRule="exact" w:before="0" w:after="0"/>
        <w:ind w:left="1214" w:right="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The marketing piece must be 30 pages or less in actual length in order to be considered for expedited review. Web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pages and other marketing pieces over 30 pages require a more in-depth review; therefore, Distributor cannot guarantee a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 review for these items.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The marketing piece must be submitted via Distributor’s AdLit system by no later than 3:00 P.M. Mountain Time (2:00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P.M. PT/5:00 P.M. ET) on a business day in order to ensure that the Distributor has a full one business day to review and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S2K with comments within such one business day timeframe.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S2K must check the box on the AdLit coversheet whereby S2K requests and accepts the terms and fee(s)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expedited review in order to ensure that Distributor is notified of the expedited request.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Distributor cannot guarantee that a marketing piece will be APPROVED within one business day of being received via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AdLit. Distributor will review and submit comments to S2K within this timeframe. If Distributor fails to provide S2K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comments within one business day, the $250 expedited review charge will not apply.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Performance Requirements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S2K shall devote sufficient staff and expenditures to the performance of its services as shall be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industry standards for the marketing of shares of the Fund. S2K shall perform these services in a professional and competent manner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such office space and equipment, telephone facilities and personnel as it determines may be reasonably necessary or beneficial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such services at no cost to the Distributor.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Duration and 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shall commence on the Effective Date and shall end on the 60th day following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from one party to the other of its decision to terminate this Agreement at the end of such 60-day period or upon termination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Distribution Agreement with respect to a Fund. Termination of this Agreement as to a Fund shall not terminate this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other Fund so long as such other Fund’s (or Funds’, as the case may be) Distribution Agreement is effective. If this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by one party, it shall terminate the entire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20" w:val="left"/>
          <w:tab w:pos="1214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Compensation; Expenses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described in the Fund’s Prospectus, the Fund may impose a sales charge “load” in connection with the purchase of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Fund, a portion of which will be paid to S2K pursuant to the terms and conditions of the Prospectus.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consideration of the marketing, sales and other related activities provided by S2K, the Distributor may compensate S2K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services on each Fund’s behalf and at the direction of each such Fund. The amount of compensation payable by the Distributor to S2K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shall be determined on a class by class basis. At the direction of each Fund, ALPS or its designated agent will facilitate the payment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dealer reallowance fee to S2K in the amounts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 S2K shall perform such distribution-related activities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payments are appropriate under all applicable rules and regulations and shall make such occasional certification as required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to such effect.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 compensation with respect to a Fund shall be due and owing hereunder until the Distributor actually receives payments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such Fund, to the extent applicable.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Notwithstanding anything to the contrary herein, in no event shall S2K be entitled to receive fees or compensation that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 a Fund’s sales charges to exceed the maximum amount allowed under FINRA rules or applicable law.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S2K shall reimburse Distributor for all reasonable out-of-pocket expenses, including but not limited to: FINRA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advertising/filing fees (including additional fees for expedited reviews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herein).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62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S2K hereby represents and warrants to the Distributor that: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It is a limited liability company duly organized and existing and in good standing under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It and all requisite personnel have or shall obtain and each shall use their best efforts to maintain all approvals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necessary for the performance of the Services including proper registration and licensing with the SEC and or FINRA,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It is and will use its best efforts to remain duly licensed or registered with the SEC, applicable state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regulators and FINRA, as applicable;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It is empowered under applicable laws and by its limited liability company agreement to enter into and perform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No consent, approval, authorization or other order of governmental authority is required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or delivery by S2K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There are no actions, suits or proceedings pending, or to the knowledge of S2K, threatened against S2K at law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or before or by any federal or state commission, regulatory body or administrative agency or other governmental body, domestic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foreign, which would be reasonably expected to have a material adverse effect on the business or property of S2K;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The execution and delivery of this Agreement, the consummation of the transactions herein contemplated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the terms of this Agreement by S2K will not conflict with or constitute a default under any charter, bylaw, indenture,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mortgage, deed of trust, lease, rule, regulation, writ, injunction or decree of any government, governmental instrumentality or court,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domestic or foreign, having jurisdiction over a Fund, except for such conflicts or defaults that would not reasonably be expected to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adverse effect on the business or property of S2K;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It will make no representations concerning a Fund other than those contained in the applicable Prospectus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promotional materials or sales literature furnished to S2K by the Distributor or prepared by S2K and approved for use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Distributor, except as otherwise noted in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While it is authorized by the Distributor to solicit purchases of Fund shares, it is understood that it will not open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 customer accounts or handle orders for a Fund;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 All requisite corporate actions have been taken to authorize it to enter into and perform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It and Authorized S2K Representatives are and will use best efforts to remain properly registered with and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SEC and are and will use best efforts to remain members in good standing of FINRA or any relevant subsidiary thereof,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(xii) The Authorized S2K Representatives will be registered representatives of S2K and subject to S2K’s supervisory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oversight in accordance with all applicable laws, rules and regulations in connection with the services provided hereunder;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(xiii) S2K understands and agrees that this Agreement does not relieve S2K of any obligation to which S2K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under any applicable federal or state law.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Distributor represents and warrants to S2K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It is a corporation duly organized and existing and in good standing under the laws of the State of Colorado;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It is a member of FINRA and it and its employees and representatives have all required licenses and registrations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by the SEC, FINRA or any other governing body to act under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It is empowered under applicable laws and by its Articles of Incorporation and By-laws to enter into and perform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All requisite corporate proceedings have been taken to authorize it to enter into and perform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No consent, approval, authorization or other order of governmental authority is required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or delivery by the Distributor of this Agreement;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There are no actions, suits or proceedings pending or to the knowledge of the Distributor, threatened against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at law or in equity or before or by any federal or state commission, regulatory body or administrative agency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body, domestic or foreign, which would be reasonably expected to have a material adverse effect on the business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of the Distributor;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The execution and delivery of this Agreement, the consummation of the transactions herein contemplated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the terms of this Agreement by the Distributor will not conflict with or constitute a default under any charter, bylaw,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indenture, mortgage, deed of trust, lease, rule, regulation, writ, injunction or decree of any government, governmental instrumentality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court, domestic or foreign, having jurisdiction over a Fund, except for such conflicts or defaults that would not reasonably be expected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 material adverse effect on the business or property of the Distributor;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It has and will continue to have access to the necessary facilities, equipment and personnel to perform its duties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obligations under this Agreement in accordance with industry standards;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(ix) Each Fund has filed a registration statement (a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“Registration Statement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with the SEC relating to its shares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Act of 1933, as amended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“1933 Act”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),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 Form N-2 which includes a Prospectus. The Registration Statement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Prospectus) conforms in all material respects to the requirements of the 1933 Act, the 1940 Act and the rules thereunder;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To the extent required by applicable law, the Funds are registered and their shares are qualified for sale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unless S2K is notified in writing to the contrary. S2K may rely solely on such representation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S2K will only market a Fund in those jurisdictions where such Fund is registered. The Distributor otherwise assumes no responsibility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obligation as to S2K’s right to market a Fund in any jurisdiction.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autoSpaceDN w:val="0"/>
        <w:autoSpaceDE w:val="0"/>
        <w:widowControl/>
        <w:spacing w:line="238" w:lineRule="auto" w:before="948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S2K shall indemnify and hold harmless the Distributor and each of its affiliates, officers, directors, employees, agents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persons (as defined in Section 15 of the 1933 Act or Section 20 of the Securities Exchange Act of 1934, as amended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“1934 Act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)),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any loss, liability, claim, damage or expense (including the reasonable cost of investigating or defending any alleged loss, liability,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damage or expense and reasonable counsel fees incurred in connection therewith), as incurred, arising in connection with (i) S2K’s violation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of the provisions of this Agreement or (ii) S2K’s violation of any applicable law, rule or regulation with respect to its conduct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provided, however, that in no case is the foregoing indemnity to be deemed to protect the Distributor or any of its affiliates,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employees, agents or control persons (as defined in Section 15 of the 1933 Act or Section 20 of the 1934 Act) against any liability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Distributor or any such person would otherwise be subject by reason of its willful misfeasance, bad faith or gross negligence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of the Distributor’s reckless disregard of its obligations and duties under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Distributor shall indemnify and hold harmless S2K and each of its affiliates, directors, officers, employees, agents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persons (as defined in Section 15 of the 1933 Act or Section 20 of the 1934 Act), from and against any loss, liability, claim, damage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(including the reasonable cost of investigating or defending any alleged loss, liability, claim, damage or expense and reasonable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incurred in connection therewith), as incurred, arising in connection with (i) the Distributor’s violation of any of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(ii) the Distributor’s violation of any applicable law, rule or regulation with respect to its conduct under the Agreement, or (iii)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untrue statement of a material fact or any omission of a material fact necessary in order to make the statements made, in light of the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they were made, not misleading in any advertising or promotional material published or provided by the Distributor to S2K;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in no case is the foregoing indemnity to be deemed to protect S2K and its affiliates, directors, officers, employees, agents and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(as defined in Section 15 of the 1933 Act or Section 20 of the 1934 Act), against any liability to which S2K or any such person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be subject by reason of its willful misfeasance, bad faith or gross negligence or by reason of the reckless disregard of S2K’s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duties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and all claims, losses, cost or expenses shall be limited to actual and direct costs. In no event shall any party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to the other for indirect, special or consequential damages.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to this Agreement shall safeguard and hold confidential from disclosure to unauthorized parties all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(as defined below) of the other party or parties.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term “Confidential Information” shall mean 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 which is in any way connected with, derived from or related to the business of a party, including without limitation, any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financial records, any retail or institutional customer information, computer programs, technical data, investment information, lists,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compilations, compositions, programs, plans, devices, descriptions, drawings, methods, techniques, processes, designs, theories concepts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ideas, and any information relating to the pricing or marketing policies, suppliers or customers of a party.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- 7 -</w:t>
      </w:r>
    </w:p>
    <w:p>
      <w:pPr>
        <w:autoSpaceDN w:val="0"/>
        <w:autoSpaceDE w:val="0"/>
        <w:widowControl/>
        <w:spacing w:line="238" w:lineRule="auto" w:before="85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Confidential Information shall not include information to the extent such information is (i) already known to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free of any restriction at the time obtained, including information in the public domain; (ii) subsequently learned from an independent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free of restriction; (iii) known through no wrongful act of any party; or (iv) independently developed by one party without reference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which is confidential.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only the officers, directors and employees and agents of the parties, including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accountants, auditors and attorneys, shall be authorized parties, provided those individuals have a “need to know” the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consistent with their respective positions and legal obligations and responsibilities. In the event that one party (the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“Disclosing Party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or required by a court of competent jurisdiction or by any regulatory body which regulates the conduct of the Disclosing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any Confidential Information of another party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Non-Disclosing Party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the Disclosing Party shall provide the Non-Disclosing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prompt notice of any such request or requirement so that the Non-Disclosing Party may seek a protective order or other appropriate remedy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waive compliance with the provisions of this Agreement. If, in the absence of a protective order or other remedy or the receipt of a waiver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Non-Disclosing Party, the Disclosing Party is nonetheless, in the opinion of counsel, required to disclose Confidential Information,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may, without liability hereunder, disclose only that portion of the Confidential Information which such counsel advises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is required to be disclosed, provided that the Disclosing Party attempt to preserve the confidentiality of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including, without limitation, by cooperating with the Non-Disclosing Party, at the Non-Disclosing Party’s expense, to obtain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protective order or other reliable assurance that confidential treatment will be accorded the Confidential Information.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Each party further acknowledges and agrees that, in the event of a breach by it of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parties will suffer irreparable harm and damages and, accordingly, shall be entitled to seek injunctive or other equitable relief in a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competent jurisdiction.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any termination of this Agreement.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Fund Materials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S2K shall be entitled to produce materials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Fund Materials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for use in marketing a Fund as described herein, so 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the Fund Materials are produced, reviewed, principally approved, used and filed, where necessary, in accordance with FINRA and SEC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those of any jurisdiction in which a Fund is solicited through use of the Fund Materials. All expenses and costs attributable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provision shall be borne by S2K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herein. S2K shall remain liable for any representations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it or contained in materials produced and approved by S2K for use in marketing the Funds.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carrying out the provisions of this Agreement, S2K is, for all purposes, an independent contractor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none of S2K’s offices, directors, employees or representatives is an employee of the Distributor. As an independent contractor, S2K has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authority, express or implied, to speak for, act for or bind the Distributor in any manner whatsoever.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- 8 -</w:t>
      </w:r>
    </w:p>
    <w:p>
      <w:pPr>
        <w:autoSpaceDN w:val="0"/>
        <w:autoSpaceDE w:val="0"/>
        <w:widowControl/>
        <w:spacing w:line="238" w:lineRule="auto" w:before="89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Regulatory Issues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It is understood and agreed that in performing S2K’s duties under this Agreement, S2K hereby undertakes to, and will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cause each of its representatives, officers, directors or employees who perform services under this Agreement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 in a manner consistent with written instructions received from the Distributor.</w:t>
      </w:r>
    </w:p>
    <w:p>
      <w:pPr>
        <w:autoSpaceDN w:val="0"/>
        <w:autoSpaceDE w:val="0"/>
        <w:widowControl/>
        <w:spacing w:line="204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Each party hereto agrees that any “Nonpublic Personal Information,” as the term is defined in Regulation S-P (17 CFR 248.1 –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248.30) (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“Reg S-P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may be disclosed by a party hereunder only for the specific purpose of permitting the other party or parties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set forth in this Agreement. Each party agrees that with respect to such information, it will comply with Reg S-P and any other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or state regulations and that it will not disclose any Nonpublic Personal Information received in connection with this Agreement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except to the extent required to carry out the services set forth in this Agreement or as required by applicable law.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Use of Names; Marketing Materials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to this Agreement shall obtain the other party’s prior written consent before using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marketing or sales literature related to the consenting party, and shall not use the other party’s names in any marketing or advertising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prior written consent from the consenting party.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 Provisions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242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hereunder shall be in writing, shall be deemed to have been given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or when sent by telex or facsimile, and shall be given to the following addresses (or such other addresses as to which notice is given):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Distributor: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ALPS Distributors, Inc.</w:t>
      </w:r>
    </w:p>
    <w:p>
      <w:pPr>
        <w:autoSpaceDN w:val="0"/>
        <w:autoSpaceDE w:val="0"/>
        <w:widowControl/>
        <w:spacing w:line="208" w:lineRule="exact" w:before="0" w:after="0"/>
        <w:ind w:left="2424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1290 Broadway, Suite 1100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Denver, Colorado 80203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Jeremy O. May,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(303) 623-7850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S2K: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777 Third Avenue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New York 10017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Steven Kantor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- 9 -</w:t>
      </w:r>
    </w:p>
    <w:p>
      <w:pPr>
        <w:autoSpaceDN w:val="0"/>
        <w:autoSpaceDE w:val="0"/>
        <w:widowControl/>
        <w:spacing w:line="238" w:lineRule="auto" w:before="924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agreement between the parties hereto concerning the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herein and supersedes all prior agreements or understandings between the parties hereto relating to the subject matter hereof. No oral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representation, agreement or understanding made by any party hereto shall be valid or binding upon such party or any other party hereto.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herein, no provision of this Agreement may be amended other than by a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by the Distributor and S2K.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Severability;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provision of this Agreement is intended to be severable. If any provision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held illegal or made invalid by court decision, statute, rule or otherwise, such illegality or invalidity shall not affect the validity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of the remainder of this Agreement. No party to this Agreement has the right to assign any of its rights or obligations 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already set forth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in this Agreement are inserted for convenience and identification only and are in no way intended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describe, interpret, define or limit the size, extent or intent of this Agreement or any provision hereof.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or more counterparts, each of which shall be deemed an original but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which together shall constitute one and the same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Application of Law; Consent to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application and interpretation hereof shall be governed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by the laws of the State of Colorado. The parties to this Agreement agree that any appropriate state or any Federal Court located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Denver, Colorado shall have exclusive jurisdiction of any case or controversy arising under or in connection with this Agreement and shall be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 forum in which to adjudicate such case of controversy. The parties hereto consent to the jurisdiction of such courts.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(Signature page follows)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- 10 -</w:t>
      </w:r>
    </w:p>
    <w:p>
      <w:pPr>
        <w:autoSpaceDN w:val="0"/>
        <w:autoSpaceDE w:val="0"/>
        <w:widowControl/>
        <w:spacing w:line="238" w:lineRule="auto" w:before="109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hereto have executed this Agreement as of the date first above written.</w:t>
      </w:r>
    </w:p>
    <w:p>
      <w:pPr>
        <w:autoSpaceDN w:val="0"/>
        <w:autoSpaceDE w:val="0"/>
        <w:widowControl/>
        <w:spacing w:line="208" w:lineRule="exact" w:before="0" w:after="0"/>
        <w:ind w:left="4962" w:right="3024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“Distributor”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ALPS DISTRIBUTORS, INC.</w:t>
      </w:r>
    </w:p>
    <w:p>
      <w:pPr>
        <w:autoSpaceDN w:val="0"/>
        <w:tabs>
          <w:tab w:pos="4180" w:val="left"/>
          <w:tab w:pos="4962" w:val="left"/>
        </w:tabs>
        <w:autoSpaceDE w:val="0"/>
        <w:widowControl/>
        <w:spacing w:line="202" w:lineRule="exact" w:before="0" w:after="0"/>
        <w:ind w:left="3940" w:right="72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Steven B. Price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Its: Senior Vice President and Director of Distribution Services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S2K FINANCIAL LLC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Steven Kantor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Its: Chief Executive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Signature Page to Wholesale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Marketing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238" w:lineRule="auto" w:before="125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4608" w:firstLine="463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NorthStar Real Estate Capital Income Fund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NorthStar Real Estate Capital Income Fund-T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NorthStar Real Estate Capital Income Fund-ADV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NorthStar Real Estate Capital Income Fund-C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238" w:lineRule="auto" w:before="135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502" w:val="left"/>
          <w:tab w:pos="4640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Fee Schedule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direction of each Fund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Agreement, ALPS or its designated agent will facilitate the payment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dealer reallowance fee to S2K (as a percentage of the offering price) in the amounts set forth in each such Fund’s then-current Prospectus.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applies to all Funds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 with the exception of the NorthStar/Townsend Institutional Real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Estate Fund Inc.: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will a Fund’s aggregate selling commissions, dealer manager fees and distribution and servicing fees, if applicable, exceed 8.0%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gross proceeds raised in the Fund’s offering. Therefore, the Distributor’s facilitation of the dealer reallowance payments set forth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Fund’s then-current Prospectus shall cease with respect to the applicable Fund as of the date such 8.0% threshold has been reached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Fund.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238" w:lineRule="auto" w:before="1253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Jurisdictions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[List of jurisdictions where the Funds are registered for sale]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238" w:lineRule="auto" w:before="139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CC REAL ESTATE INCOME FUND-ADV, POS 8C, 12/5/2018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